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53" w:rsidRDefault="0015167C" w:rsidP="003F597C">
      <w:pPr>
        <w:spacing w:after="0"/>
      </w:pPr>
      <w:r>
        <w:t>Digital Working Group 12/12/18:</w:t>
      </w:r>
    </w:p>
    <w:p w:rsidR="002A76C6" w:rsidRDefault="002A76C6" w:rsidP="003F597C">
      <w:pPr>
        <w:spacing w:after="0"/>
      </w:pPr>
      <w:r>
        <w:t>Call # 10 Summary</w:t>
      </w:r>
    </w:p>
    <w:p w:rsidR="002A76C6" w:rsidRDefault="002A76C6" w:rsidP="003F597C">
      <w:pPr>
        <w:spacing w:after="0"/>
      </w:pPr>
    </w:p>
    <w:p w:rsidR="002A76C6" w:rsidRDefault="002A76C6" w:rsidP="002A76C6">
      <w:pPr>
        <w:spacing w:after="0" w:line="240" w:lineRule="auto"/>
      </w:pPr>
      <w:r>
        <w:t xml:space="preserve">Attendees: </w:t>
      </w:r>
    </w:p>
    <w:p w:rsidR="002A76C6" w:rsidRDefault="002A76C6" w:rsidP="002A76C6">
      <w:pPr>
        <w:spacing w:after="0" w:line="240" w:lineRule="auto"/>
      </w:pPr>
      <w:r w:rsidRPr="00562A91">
        <w:t>Tariq Ahmad (Co-Chair, Yale)</w:t>
      </w:r>
    </w:p>
    <w:p w:rsidR="002A76C6" w:rsidRDefault="002A76C6" w:rsidP="002A76C6">
      <w:pPr>
        <w:spacing w:after="0" w:line="240" w:lineRule="auto"/>
      </w:pPr>
      <w:r>
        <w:t>Mitch Psotka (Co-Chair, Inova)</w:t>
      </w:r>
    </w:p>
    <w:p w:rsidR="002A76C6" w:rsidRDefault="002A76C6" w:rsidP="002A76C6">
      <w:pPr>
        <w:spacing w:after="0" w:line="240" w:lineRule="auto"/>
      </w:pPr>
      <w:r>
        <w:t>Harlan Krumholz (Yale)</w:t>
      </w:r>
    </w:p>
    <w:p w:rsidR="002A76C6" w:rsidRDefault="002A76C6" w:rsidP="002A76C6">
      <w:pPr>
        <w:spacing w:after="0" w:line="240" w:lineRule="auto"/>
      </w:pPr>
      <w:r>
        <w:t>David Kao (U. of Co.)</w:t>
      </w:r>
    </w:p>
    <w:p w:rsidR="002A76C6" w:rsidRDefault="002A76C6" w:rsidP="002A76C6">
      <w:pPr>
        <w:spacing w:after="0" w:line="240" w:lineRule="auto"/>
      </w:pPr>
      <w:r>
        <w:t>Mona Fiuzat (Duke/FDA)</w:t>
      </w:r>
    </w:p>
    <w:p w:rsidR="002A76C6" w:rsidRDefault="002A76C6" w:rsidP="002A76C6">
      <w:pPr>
        <w:spacing w:after="0" w:line="240" w:lineRule="auto"/>
      </w:pPr>
      <w:r>
        <w:t>Christopher O'Connor (Inova)</w:t>
      </w:r>
    </w:p>
    <w:p w:rsidR="002A76C6" w:rsidRDefault="002A76C6" w:rsidP="002A76C6">
      <w:pPr>
        <w:spacing w:after="0" w:line="240" w:lineRule="auto"/>
      </w:pPr>
      <w:r w:rsidRPr="004E75A2">
        <w:t xml:space="preserve">Benoit </w:t>
      </w:r>
      <w:proofErr w:type="spellStart"/>
      <w:r w:rsidRPr="004E75A2">
        <w:t>Tyl</w:t>
      </w:r>
      <w:proofErr w:type="spellEnd"/>
      <w:r w:rsidRPr="004E75A2">
        <w:t xml:space="preserve"> (</w:t>
      </w:r>
      <w:proofErr w:type="spellStart"/>
      <w:r w:rsidRPr="004E75A2">
        <w:t>Servier</w:t>
      </w:r>
      <w:proofErr w:type="spellEnd"/>
      <w:r w:rsidRPr="004E75A2">
        <w:t>)</w:t>
      </w:r>
    </w:p>
    <w:p w:rsidR="002A76C6" w:rsidRDefault="002A76C6" w:rsidP="002A76C6">
      <w:pPr>
        <w:spacing w:after="0" w:line="240" w:lineRule="auto"/>
      </w:pPr>
      <w:r>
        <w:t>Magnus Petersson (AstraZeneca)</w:t>
      </w:r>
    </w:p>
    <w:p w:rsidR="002A76C6" w:rsidRDefault="002A76C6" w:rsidP="002A76C6">
      <w:pPr>
        <w:spacing w:after="0" w:line="240" w:lineRule="auto"/>
      </w:pPr>
      <w:r>
        <w:t>Heather Crown (HFC project leader)</w:t>
      </w:r>
    </w:p>
    <w:p w:rsidR="002A76C6" w:rsidRDefault="002A76C6" w:rsidP="002A76C6">
      <w:pPr>
        <w:spacing w:after="0" w:line="240" w:lineRule="auto"/>
      </w:pPr>
      <w:r>
        <w:t>Guests</w:t>
      </w:r>
      <w:proofErr w:type="gramStart"/>
      <w:r>
        <w:t>:</w:t>
      </w:r>
      <w:proofErr w:type="gramEnd"/>
      <w:r>
        <w:br/>
        <w:t>Dario Cani (U. of Brescia, visiting Fellow)</w:t>
      </w:r>
    </w:p>
    <w:p w:rsidR="002A76C6" w:rsidRDefault="002A76C6" w:rsidP="002A76C6">
      <w:pPr>
        <w:spacing w:after="0" w:line="240" w:lineRule="auto"/>
      </w:pPr>
      <w:r>
        <w:t>Federica Latta (U. of Brescia, visiting Fellow)</w:t>
      </w:r>
    </w:p>
    <w:p w:rsidR="002A76C6" w:rsidRDefault="002A76C6" w:rsidP="002A76C6">
      <w:pPr>
        <w:spacing w:after="0" w:line="240" w:lineRule="auto"/>
      </w:pPr>
    </w:p>
    <w:p w:rsidR="002A76C6" w:rsidRDefault="002A76C6" w:rsidP="002A76C6">
      <w:pPr>
        <w:spacing w:after="0" w:line="240" w:lineRule="auto"/>
      </w:pPr>
      <w:r>
        <w:t xml:space="preserve">Unable to join: </w:t>
      </w:r>
    </w:p>
    <w:p w:rsidR="002A76C6" w:rsidRDefault="002A76C6" w:rsidP="002A76C6">
      <w:pPr>
        <w:spacing w:after="0"/>
      </w:pPr>
      <w:r>
        <w:t>Bob Harrington (Chair)</w:t>
      </w:r>
    </w:p>
    <w:p w:rsidR="002A76C6" w:rsidRDefault="002A76C6" w:rsidP="002A76C6">
      <w:pPr>
        <w:spacing w:after="0"/>
      </w:pPr>
      <w:r>
        <w:t>Leonard Sacks (FDA)</w:t>
      </w:r>
    </w:p>
    <w:p w:rsidR="002A76C6" w:rsidRDefault="002A76C6" w:rsidP="002A76C6">
      <w:pPr>
        <w:spacing w:after="0"/>
      </w:pPr>
      <w:r>
        <w:t>Paul Varghese (Google/EMR)</w:t>
      </w:r>
    </w:p>
    <w:p w:rsidR="002A76C6" w:rsidRDefault="002A76C6" w:rsidP="002A76C6">
      <w:pPr>
        <w:spacing w:after="0"/>
      </w:pPr>
      <w:r>
        <w:t>Abhinav Sharma (Duke/Stanford)</w:t>
      </w:r>
    </w:p>
    <w:p w:rsidR="002A76C6" w:rsidRDefault="002A76C6" w:rsidP="002A76C6">
      <w:pPr>
        <w:spacing w:after="0"/>
      </w:pPr>
      <w:r>
        <w:t>Nihar Desai (Yale)</w:t>
      </w:r>
    </w:p>
    <w:p w:rsidR="002A76C6" w:rsidRDefault="002A76C6" w:rsidP="002A76C6">
      <w:pPr>
        <w:spacing w:after="0"/>
      </w:pPr>
      <w:r>
        <w:t>Tom Moore (</w:t>
      </w:r>
      <w:proofErr w:type="spellStart"/>
      <w:r>
        <w:t>CVRx</w:t>
      </w:r>
      <w:proofErr w:type="spellEnd"/>
      <w:r>
        <w:t>)</w:t>
      </w:r>
    </w:p>
    <w:p w:rsidR="002A76C6" w:rsidRDefault="002A76C6" w:rsidP="003F597C">
      <w:pPr>
        <w:spacing w:after="0"/>
      </w:pPr>
      <w:r>
        <w:t xml:space="preserve">David </w:t>
      </w:r>
      <w:proofErr w:type="spellStart"/>
      <w:r>
        <w:t>Kuraguntla</w:t>
      </w:r>
      <w:proofErr w:type="spellEnd"/>
      <w:r>
        <w:t xml:space="preserve"> (</w:t>
      </w:r>
      <w:proofErr w:type="spellStart"/>
      <w:r>
        <w:t>Graftworx</w:t>
      </w:r>
      <w:proofErr w:type="spellEnd"/>
      <w:r>
        <w:t>)</w:t>
      </w:r>
    </w:p>
    <w:p w:rsidR="003F597C" w:rsidRDefault="003F597C" w:rsidP="003F597C">
      <w:pPr>
        <w:spacing w:after="0"/>
      </w:pPr>
    </w:p>
    <w:p w:rsidR="0015167C" w:rsidRDefault="00A27B2B" w:rsidP="003F597C">
      <w:pPr>
        <w:spacing w:after="0"/>
      </w:pPr>
      <w:r>
        <w:t>Follow up on projects identified during the October Think Tank:</w:t>
      </w:r>
    </w:p>
    <w:p w:rsidR="003D1245" w:rsidRDefault="003D1245" w:rsidP="003F597C">
      <w:pPr>
        <w:spacing w:after="0"/>
      </w:pPr>
    </w:p>
    <w:p w:rsidR="003F597C" w:rsidRDefault="00A27B2B" w:rsidP="003F597C">
      <w:pPr>
        <w:spacing w:after="0"/>
      </w:pPr>
      <w:r w:rsidRPr="00AD3C9F">
        <w:rPr>
          <w:b/>
        </w:rPr>
        <w:t xml:space="preserve">1. </w:t>
      </w:r>
      <w:proofErr w:type="spellStart"/>
      <w:r w:rsidRPr="00AD3C9F">
        <w:rPr>
          <w:b/>
        </w:rPr>
        <w:t>Actigraphy</w:t>
      </w:r>
      <w:proofErr w:type="spellEnd"/>
      <w:r>
        <w:t xml:space="preserve">: </w:t>
      </w:r>
      <w:r w:rsidR="00AD3C9F">
        <w:t xml:space="preserve">(Lead Abhinav Sharma) </w:t>
      </w:r>
      <w:r>
        <w:t xml:space="preserve">the idea is to develop </w:t>
      </w:r>
      <w:proofErr w:type="spellStart"/>
      <w:r>
        <w:t>actigraphy</w:t>
      </w:r>
      <w:proofErr w:type="spellEnd"/>
      <w:r>
        <w:t xml:space="preserve"> as a viable assessment tool for evaluation of therapeutics and interventions for heart failure. </w:t>
      </w:r>
    </w:p>
    <w:p w:rsidR="003F597C" w:rsidRDefault="003F597C" w:rsidP="003F597C">
      <w:pPr>
        <w:pStyle w:val="ListParagraph"/>
        <w:numPr>
          <w:ilvl w:val="0"/>
          <w:numId w:val="1"/>
        </w:numPr>
        <w:spacing w:after="0"/>
      </w:pPr>
      <w:r>
        <w:t xml:space="preserve">We identified </w:t>
      </w:r>
      <w:proofErr w:type="spellStart"/>
      <w:r>
        <w:t>MyHeart</w:t>
      </w:r>
      <w:proofErr w:type="spellEnd"/>
      <w:r>
        <w:t xml:space="preserve"> Counts as a potential mechanism to collect baseline </w:t>
      </w:r>
      <w:proofErr w:type="spellStart"/>
      <w:r>
        <w:t>actigraphy</w:t>
      </w:r>
      <w:proofErr w:type="spellEnd"/>
      <w:r>
        <w:t xml:space="preserve"> data from patients with heart failure, to define normal; currently only 400 or so patients with heart failure enrolled, so a larger data set is needed. </w:t>
      </w:r>
    </w:p>
    <w:p w:rsidR="00C77265" w:rsidRDefault="003F597C" w:rsidP="00C77265">
      <w:pPr>
        <w:pStyle w:val="ListParagraph"/>
        <w:numPr>
          <w:ilvl w:val="0"/>
          <w:numId w:val="1"/>
        </w:numPr>
        <w:spacing w:after="0"/>
      </w:pPr>
      <w:r>
        <w:t xml:space="preserve">Cold PCORI grants be a potential </w:t>
      </w:r>
      <w:proofErr w:type="gramStart"/>
      <w:r>
        <w:t>mechanism?</w:t>
      </w:r>
      <w:proofErr w:type="gramEnd"/>
      <w:r>
        <w:t xml:space="preserve"> </w:t>
      </w:r>
      <w:r w:rsidRPr="003F597C">
        <w:t>Eugene Washington PCORI Engagement Awards</w:t>
      </w:r>
      <w:r>
        <w:t>?</w:t>
      </w:r>
      <w:r w:rsidR="00C77265">
        <w:t xml:space="preserve"> </w:t>
      </w:r>
      <w:r w:rsidR="00C77265" w:rsidRPr="00C77265">
        <w:rPr>
          <w:u w:val="single"/>
        </w:rPr>
        <w:t>Mitch/Abhinav to review grant application.</w:t>
      </w:r>
    </w:p>
    <w:p w:rsidR="003F597C" w:rsidRDefault="003F597C" w:rsidP="003F597C">
      <w:pPr>
        <w:pStyle w:val="ListParagraph"/>
        <w:numPr>
          <w:ilvl w:val="0"/>
          <w:numId w:val="1"/>
        </w:numPr>
        <w:spacing w:after="0"/>
      </w:pPr>
      <w:r>
        <w:t>Could the NIH be a potential mechanism, would the turnaround be rapid enough?</w:t>
      </w:r>
    </w:p>
    <w:p w:rsidR="003F597C" w:rsidRDefault="003F597C" w:rsidP="003F597C">
      <w:pPr>
        <w:pStyle w:val="ListParagraph"/>
        <w:numPr>
          <w:ilvl w:val="0"/>
          <w:numId w:val="1"/>
        </w:numPr>
        <w:spacing w:after="0"/>
      </w:pPr>
      <w:r>
        <w:t xml:space="preserve">Could the HFSA membership drive </w:t>
      </w:r>
      <w:r w:rsidR="002A76C6">
        <w:t>and app (</w:t>
      </w:r>
      <w:r w:rsidR="002A76C6">
        <w:rPr>
          <w:rFonts w:eastAsia="Times New Roman"/>
        </w:rPr>
        <w:t xml:space="preserve">~ 2000 </w:t>
      </w:r>
      <w:proofErr w:type="gramStart"/>
      <w:r w:rsidR="002A76C6">
        <w:rPr>
          <w:rFonts w:eastAsia="Times New Roman"/>
        </w:rPr>
        <w:t>patients</w:t>
      </w:r>
      <w:r w:rsidR="002A76C6">
        <w:t xml:space="preserve"> )</w:t>
      </w:r>
      <w:proofErr w:type="gramEnd"/>
      <w:r w:rsidR="00C77265">
        <w:t xml:space="preserve"> </w:t>
      </w:r>
      <w:r>
        <w:t>be utilized to recruit patients?</w:t>
      </w:r>
    </w:p>
    <w:p w:rsidR="003F597C" w:rsidRDefault="003F597C" w:rsidP="003F597C">
      <w:pPr>
        <w:pStyle w:val="ListParagraph"/>
        <w:numPr>
          <w:ilvl w:val="1"/>
          <w:numId w:val="4"/>
        </w:numPr>
        <w:spacing w:after="0"/>
      </w:pPr>
      <w:r>
        <w:t>The current HFSA app may be insufficient</w:t>
      </w:r>
      <w:r w:rsidR="002A76C6">
        <w:t xml:space="preserve"> due to poor user friendliness</w:t>
      </w:r>
      <w:r>
        <w:t xml:space="preserve">, but perhaps the HFSA could endorse </w:t>
      </w:r>
      <w:proofErr w:type="spellStart"/>
      <w:r>
        <w:t>MyHeart</w:t>
      </w:r>
      <w:proofErr w:type="spellEnd"/>
      <w:r>
        <w:t xml:space="preserve"> Counts</w:t>
      </w:r>
    </w:p>
    <w:p w:rsidR="003F597C" w:rsidRPr="00057A0C" w:rsidRDefault="003F597C" w:rsidP="00057A0C">
      <w:pPr>
        <w:pStyle w:val="ListParagraph"/>
        <w:numPr>
          <w:ilvl w:val="1"/>
          <w:numId w:val="6"/>
        </w:numPr>
        <w:spacing w:after="0"/>
        <w:rPr>
          <w:u w:val="single"/>
        </w:rPr>
      </w:pPr>
      <w:r w:rsidRPr="00057A0C">
        <w:rPr>
          <w:u w:val="single"/>
        </w:rPr>
        <w:t xml:space="preserve">Tariq to suggest to the HFSA </w:t>
      </w:r>
      <w:r w:rsidR="00C77265">
        <w:rPr>
          <w:u w:val="single"/>
        </w:rPr>
        <w:t>digital/</w:t>
      </w:r>
      <w:r w:rsidRPr="00057A0C">
        <w:rPr>
          <w:u w:val="single"/>
        </w:rPr>
        <w:t xml:space="preserve">communications committee to </w:t>
      </w:r>
      <w:r w:rsidR="00C77265">
        <w:rPr>
          <w:u w:val="single"/>
        </w:rPr>
        <w:t xml:space="preserve">review the HFSA App to make it more user friendly. Could also ask about other </w:t>
      </w:r>
      <w:r w:rsidRPr="00057A0C">
        <w:rPr>
          <w:u w:val="single"/>
        </w:rPr>
        <w:t>heart failure apps</w:t>
      </w:r>
      <w:r w:rsidR="00AD3C9F">
        <w:rPr>
          <w:u w:val="single"/>
        </w:rPr>
        <w:t xml:space="preserve"> to be recommended by the HFSA</w:t>
      </w:r>
      <w:r w:rsidR="00C77265">
        <w:rPr>
          <w:u w:val="single"/>
        </w:rPr>
        <w:t xml:space="preserve"> (Cynthia Chauhan, patient representative may be a good resource to ask also). </w:t>
      </w:r>
    </w:p>
    <w:p w:rsidR="003F597C" w:rsidRPr="00C77265" w:rsidRDefault="003F597C" w:rsidP="003F597C">
      <w:pPr>
        <w:pStyle w:val="ListParagraph"/>
        <w:numPr>
          <w:ilvl w:val="1"/>
          <w:numId w:val="4"/>
        </w:numPr>
        <w:spacing w:after="0"/>
        <w:rPr>
          <w:u w:val="single"/>
        </w:rPr>
      </w:pPr>
      <w:r>
        <w:lastRenderedPageBreak/>
        <w:t>Could this working group be part of evaluating apps for patients with heart failure as part of identifying ‘certified’ or ‘supported’ apps?</w:t>
      </w:r>
      <w:r w:rsidR="00C77265">
        <w:t xml:space="preserve"> </w:t>
      </w:r>
      <w:r w:rsidR="00C77265" w:rsidRPr="00C77265">
        <w:rPr>
          <w:u w:val="single"/>
        </w:rPr>
        <w:t xml:space="preserve">Group to consider as another project for this group, starting with the HFSA app. </w:t>
      </w:r>
    </w:p>
    <w:p w:rsidR="003F597C" w:rsidRDefault="003F597C" w:rsidP="003F597C">
      <w:pPr>
        <w:pStyle w:val="ListParagraph"/>
        <w:numPr>
          <w:ilvl w:val="0"/>
          <w:numId w:val="5"/>
        </w:numPr>
        <w:spacing w:after="0"/>
      </w:pPr>
      <w:r>
        <w:t xml:space="preserve">Patient groups could also provide direct access to recruits: an HFSA committee has identified some possible patient groups that </w:t>
      </w:r>
      <w:proofErr w:type="gramStart"/>
      <w:r>
        <w:t>could be contacted</w:t>
      </w:r>
      <w:proofErr w:type="gramEnd"/>
      <w:r w:rsidR="00AD3C9F">
        <w:t xml:space="preserve"> – Dan Warco, a patient at the October meeting, offered to assist with such a project</w:t>
      </w:r>
      <w:r w:rsidR="00C77265">
        <w:t xml:space="preserve">. </w:t>
      </w:r>
      <w:r w:rsidR="00C77265" w:rsidRPr="00C77265">
        <w:rPr>
          <w:u w:val="single"/>
        </w:rPr>
        <w:t xml:space="preserve">Mitch/Abhinav to assess other groups, can ask Daniel/Cynthia for recommendations to engage patients. </w:t>
      </w:r>
    </w:p>
    <w:p w:rsidR="003F597C" w:rsidRDefault="00057A0C" w:rsidP="003F597C">
      <w:pPr>
        <w:pStyle w:val="ListParagraph"/>
        <w:numPr>
          <w:ilvl w:val="0"/>
          <w:numId w:val="5"/>
        </w:numPr>
        <w:spacing w:after="0"/>
      </w:pPr>
      <w:r>
        <w:t>Would Boston Scientific be willing to share their activity data to help develop this metric?</w:t>
      </w:r>
    </w:p>
    <w:p w:rsidR="00057A0C" w:rsidRDefault="00057A0C" w:rsidP="00057A0C">
      <w:pPr>
        <w:pStyle w:val="ListParagraph"/>
        <w:numPr>
          <w:ilvl w:val="0"/>
          <w:numId w:val="7"/>
        </w:numPr>
        <w:spacing w:after="0"/>
      </w:pPr>
      <w:r>
        <w:rPr>
          <w:u w:val="single"/>
        </w:rPr>
        <w:t xml:space="preserve">Group: Identify a fellow or lead interested combining the </w:t>
      </w:r>
      <w:proofErr w:type="spellStart"/>
      <w:r>
        <w:rPr>
          <w:u w:val="single"/>
        </w:rPr>
        <w:t>actigraphy</w:t>
      </w:r>
      <w:proofErr w:type="spellEnd"/>
      <w:r>
        <w:rPr>
          <w:u w:val="single"/>
        </w:rPr>
        <w:t xml:space="preserve"> data from previous clinical trials (NEAT, RELAX, </w:t>
      </w:r>
      <w:proofErr w:type="spellStart"/>
      <w:r>
        <w:rPr>
          <w:u w:val="single"/>
        </w:rPr>
        <w:t>etc</w:t>
      </w:r>
      <w:proofErr w:type="spellEnd"/>
      <w:r>
        <w:rPr>
          <w:u w:val="single"/>
        </w:rPr>
        <w:t>) to guide this project.</w:t>
      </w:r>
    </w:p>
    <w:p w:rsidR="00AD3C9F" w:rsidRPr="00C45954" w:rsidRDefault="00057A0C" w:rsidP="00AD3C9F">
      <w:pPr>
        <w:pStyle w:val="ListParagraph"/>
        <w:numPr>
          <w:ilvl w:val="0"/>
          <w:numId w:val="7"/>
        </w:numPr>
        <w:spacing w:after="0"/>
        <w:rPr>
          <w:u w:val="single"/>
        </w:rPr>
      </w:pPr>
      <w:r w:rsidRPr="00C45954">
        <w:rPr>
          <w:u w:val="single"/>
        </w:rPr>
        <w:t xml:space="preserve">Abhinav to work with </w:t>
      </w:r>
      <w:r w:rsidR="00AD3C9F" w:rsidRPr="00C45954">
        <w:rPr>
          <w:u w:val="single"/>
        </w:rPr>
        <w:t>Mitch to determine best approach for this initial recruitment plan</w:t>
      </w:r>
      <w:r w:rsidR="00C45954" w:rsidRPr="00C45954">
        <w:rPr>
          <w:u w:val="single"/>
        </w:rPr>
        <w:t xml:space="preserve"> </w:t>
      </w:r>
    </w:p>
    <w:p w:rsidR="00AD3C9F" w:rsidRPr="00AD3C9F" w:rsidRDefault="00AD3C9F" w:rsidP="00AD3C9F">
      <w:pPr>
        <w:spacing w:after="0"/>
      </w:pPr>
    </w:p>
    <w:p w:rsidR="003F597C" w:rsidRDefault="00AD3C9F" w:rsidP="003F597C">
      <w:pPr>
        <w:spacing w:after="0"/>
      </w:pPr>
      <w:r>
        <w:rPr>
          <w:b/>
        </w:rPr>
        <w:t>2. Digitize the Lean CRF:</w:t>
      </w:r>
      <w:r>
        <w:t xml:space="preserve"> (Lead: Dave Kao) the goal is to make the constructed Lean CRF from the devices group interoperable using recognized data standards mapped to the CRF elements, as the first step a universal and implementable CRF. </w:t>
      </w:r>
    </w:p>
    <w:p w:rsidR="00AD3C9F" w:rsidRDefault="00E30EBF" w:rsidP="00AD3C9F">
      <w:pPr>
        <w:pStyle w:val="ListParagraph"/>
        <w:numPr>
          <w:ilvl w:val="0"/>
          <w:numId w:val="8"/>
        </w:numPr>
        <w:spacing w:after="0"/>
      </w:pPr>
      <w:r>
        <w:t>Dave has worked to successfully map</w:t>
      </w:r>
      <w:r w:rsidR="00AD3C9F">
        <w:t xml:space="preserve"> most of the lean CRF data elements to data standards</w:t>
      </w:r>
      <w:r w:rsidR="003D1245">
        <w:t xml:space="preserve"> within the OMOP data model – standardized data structures and content. </w:t>
      </w:r>
      <w:r>
        <w:t xml:space="preserve"> Almost all the data elements work except the reasons for not being on target dosing of medical therapy. </w:t>
      </w:r>
    </w:p>
    <w:p w:rsidR="00E30EBF" w:rsidRDefault="00E30EBF" w:rsidP="00AD3C9F">
      <w:pPr>
        <w:pStyle w:val="ListParagraph"/>
        <w:numPr>
          <w:ilvl w:val="0"/>
          <w:numId w:val="8"/>
        </w:numPr>
        <w:spacing w:after="0"/>
      </w:pPr>
      <w:r>
        <w:t xml:space="preserve">Dave then demonstrated that most of these lean CRF elements are included in heart failure clinical trials, and that the data fields included are broadly incorporated in other clinical trials, as well as within the AHA Precision Medicine Platform, providing a database that can be queried. </w:t>
      </w:r>
    </w:p>
    <w:p w:rsidR="00E30EBF" w:rsidRDefault="00E30EBF" w:rsidP="00E30EBF">
      <w:pPr>
        <w:pStyle w:val="ListParagraph"/>
        <w:numPr>
          <w:ilvl w:val="0"/>
          <w:numId w:val="8"/>
        </w:numPr>
        <w:spacing w:after="0"/>
      </w:pPr>
      <w:r>
        <w:t xml:space="preserve">A next step is to identify a clinical question and test the digitized lean CRF ability to pull data using the common data model from the accessible retrospective clinical trial data (mostly </w:t>
      </w:r>
      <w:proofErr w:type="spellStart"/>
      <w:r>
        <w:t>BioLINCC</w:t>
      </w:r>
      <w:proofErr w:type="spellEnd"/>
      <w:r>
        <w:t>). This demonstration project will evaluate the success of the platform and inform its further construction.</w:t>
      </w:r>
    </w:p>
    <w:p w:rsidR="00E30EBF" w:rsidRDefault="00E30EBF" w:rsidP="00E30EBF">
      <w:pPr>
        <w:pStyle w:val="ListParagraph"/>
        <w:numPr>
          <w:ilvl w:val="1"/>
          <w:numId w:val="9"/>
        </w:numPr>
        <w:spacing w:after="0"/>
      </w:pPr>
      <w:r>
        <w:rPr>
          <w:u w:val="single"/>
        </w:rPr>
        <w:t xml:space="preserve">Mitch to send Dave the statistical analysis plan from the Representative Population Working Group – seeks to determine whether there is differential effect on outcomes for patients given mineralocorticoid receptor antagonists who are elderly or very elderly. </w:t>
      </w:r>
      <w:r w:rsidR="00C45954">
        <w:rPr>
          <w:u w:val="single"/>
        </w:rPr>
        <w:t>(Timeline 4-5 months to production)</w:t>
      </w:r>
    </w:p>
    <w:p w:rsidR="002A76C6" w:rsidRPr="00C45954" w:rsidRDefault="002A76C6" w:rsidP="002A76C6">
      <w:pPr>
        <w:pStyle w:val="ListParagraph"/>
        <w:numPr>
          <w:ilvl w:val="1"/>
          <w:numId w:val="9"/>
        </w:numPr>
        <w:spacing w:after="0"/>
        <w:rPr>
          <w:u w:val="single"/>
        </w:rPr>
      </w:pPr>
      <w:r>
        <w:rPr>
          <w:u w:val="single"/>
        </w:rPr>
        <w:t xml:space="preserve">Group to identify other potential clinical questions to attempt to </w:t>
      </w:r>
      <w:proofErr w:type="gramStart"/>
      <w:r>
        <w:rPr>
          <w:u w:val="single"/>
        </w:rPr>
        <w:t>be answered</w:t>
      </w:r>
      <w:proofErr w:type="gramEnd"/>
      <w:r>
        <w:rPr>
          <w:u w:val="single"/>
        </w:rPr>
        <w:t xml:space="preserve"> by this data model</w:t>
      </w:r>
      <w:r w:rsidR="00C77265">
        <w:rPr>
          <w:u w:val="single"/>
        </w:rPr>
        <w:t xml:space="preserve"> (Tariq, potential question)</w:t>
      </w:r>
      <w:r>
        <w:rPr>
          <w:u w:val="single"/>
        </w:rPr>
        <w:t>.</w:t>
      </w:r>
    </w:p>
    <w:p w:rsidR="00C45954" w:rsidRDefault="00C45954" w:rsidP="00E30EBF">
      <w:pPr>
        <w:pStyle w:val="ListParagraph"/>
        <w:numPr>
          <w:ilvl w:val="1"/>
          <w:numId w:val="10"/>
        </w:numPr>
        <w:spacing w:after="0"/>
      </w:pPr>
      <w:r>
        <w:t>These demonstration projects will demonstrate how the mapped lean CRF data appears, its completeness when extracted</w:t>
      </w:r>
    </w:p>
    <w:p w:rsidR="00E30EBF" w:rsidRDefault="00E30EBF" w:rsidP="00E30EBF">
      <w:pPr>
        <w:pStyle w:val="ListParagraph"/>
        <w:numPr>
          <w:ilvl w:val="0"/>
          <w:numId w:val="11"/>
        </w:numPr>
        <w:spacing w:after="0"/>
      </w:pPr>
      <w:r>
        <w:t xml:space="preserve">Another next step is to allow prospective and automated data collection from the electronic health record with the digitized lean CRF. </w:t>
      </w:r>
    </w:p>
    <w:p w:rsidR="00C45954" w:rsidRDefault="00C45954" w:rsidP="00C45954">
      <w:pPr>
        <w:pStyle w:val="ListParagraph"/>
        <w:numPr>
          <w:ilvl w:val="1"/>
          <w:numId w:val="10"/>
        </w:numPr>
        <w:spacing w:after="0"/>
      </w:pPr>
      <w:r>
        <w:t>This could be used to identify patients for clinical trial enrollment or to extract patient data for the CRF.</w:t>
      </w:r>
    </w:p>
    <w:p w:rsidR="00C45954" w:rsidRDefault="00C45954" w:rsidP="00C45954">
      <w:pPr>
        <w:pStyle w:val="ListParagraph"/>
        <w:numPr>
          <w:ilvl w:val="1"/>
          <w:numId w:val="10"/>
        </w:numPr>
        <w:spacing w:after="0"/>
      </w:pPr>
      <w:r>
        <w:t xml:space="preserve">TRANSFORM-HF again might be a good clinical trial to test </w:t>
      </w:r>
      <w:proofErr w:type="gramStart"/>
      <w:r>
        <w:t>this,</w:t>
      </w:r>
      <w:proofErr w:type="gramEnd"/>
      <w:r>
        <w:t xml:space="preserve"> or LIFE in the heart failure network; would prospective automated data collection be useful or confusing?</w:t>
      </w:r>
    </w:p>
    <w:p w:rsidR="00C45954" w:rsidRDefault="00C45954" w:rsidP="00C45954">
      <w:pPr>
        <w:pStyle w:val="ListParagraph"/>
        <w:numPr>
          <w:ilvl w:val="1"/>
          <w:numId w:val="10"/>
        </w:numPr>
        <w:spacing w:after="0"/>
      </w:pPr>
      <w:r>
        <w:lastRenderedPageBreak/>
        <w:t>It was previously discussed to use HUGO as an ancillary data collection mechanism for TRANSFORM-HF, and the lean CRF method would be institutional and distinct or complementary to that</w:t>
      </w:r>
    </w:p>
    <w:p w:rsidR="002A76C6" w:rsidRDefault="002A76C6" w:rsidP="002A76C6">
      <w:pPr>
        <w:pStyle w:val="ListParagraph"/>
        <w:numPr>
          <w:ilvl w:val="1"/>
          <w:numId w:val="13"/>
        </w:numPr>
        <w:spacing w:after="0"/>
      </w:pPr>
      <w:r>
        <w:rPr>
          <w:u w:val="single"/>
        </w:rPr>
        <w:t>Dave to provide list of sites that participate in the data warehouse system from which we can choose 4-5 sites to use the lean CRF data model to extract data</w:t>
      </w:r>
    </w:p>
    <w:p w:rsidR="00C45954" w:rsidRDefault="00C45954" w:rsidP="00C45954">
      <w:pPr>
        <w:pStyle w:val="ListParagraph"/>
        <w:numPr>
          <w:ilvl w:val="1"/>
          <w:numId w:val="12"/>
        </w:numPr>
        <w:spacing w:after="0"/>
        <w:rPr>
          <w:u w:val="single"/>
        </w:rPr>
      </w:pPr>
      <w:r>
        <w:rPr>
          <w:u w:val="single"/>
        </w:rPr>
        <w:t xml:space="preserve">Mitch will continue to develop the Hugo project as a TRANSFORM ancillary to be submitted in April 2019 </w:t>
      </w:r>
    </w:p>
    <w:p w:rsidR="00C45954" w:rsidRDefault="00C45954" w:rsidP="00C45954">
      <w:pPr>
        <w:spacing w:after="0"/>
        <w:rPr>
          <w:u w:val="single"/>
        </w:rPr>
      </w:pPr>
    </w:p>
    <w:p w:rsidR="00C45954" w:rsidRDefault="00C45954" w:rsidP="00C45954">
      <w:pPr>
        <w:spacing w:after="0"/>
      </w:pPr>
      <w:r>
        <w:rPr>
          <w:b/>
        </w:rPr>
        <w:t>3. Additional Project Suggestions/Future Discussion Topics:</w:t>
      </w:r>
    </w:p>
    <w:p w:rsidR="002A76C6" w:rsidRDefault="00C45954" w:rsidP="002A76C6">
      <w:pPr>
        <w:pStyle w:val="ListParagraph"/>
        <w:numPr>
          <w:ilvl w:val="0"/>
          <w:numId w:val="11"/>
        </w:numPr>
        <w:spacing w:after="0"/>
      </w:pPr>
      <w:r>
        <w:t>Using app-based data capture for patient satisfaction and comprehension of study visits</w:t>
      </w:r>
    </w:p>
    <w:p w:rsidR="002A76C6" w:rsidRDefault="002A76C6" w:rsidP="002A76C6">
      <w:pPr>
        <w:pStyle w:val="ListParagraph"/>
        <w:numPr>
          <w:ilvl w:val="0"/>
          <w:numId w:val="11"/>
        </w:numPr>
        <w:spacing w:after="0"/>
      </w:pPr>
      <w:r>
        <w:t>Could this working group be part of evaluating apps for patients with heart failure as part of identifying ‘certified’ or ‘supported’ apps?</w:t>
      </w:r>
    </w:p>
    <w:p w:rsidR="00C45954" w:rsidRDefault="00C45954" w:rsidP="00C77265">
      <w:pPr>
        <w:spacing w:after="0"/>
        <w:ind w:left="360"/>
      </w:pPr>
    </w:p>
    <w:p w:rsidR="00C77265" w:rsidRDefault="00C77265" w:rsidP="00C77265">
      <w:pPr>
        <w:spacing w:after="0"/>
        <w:ind w:left="360"/>
      </w:pPr>
      <w:r>
        <w:t>Next calls: January 7, Feb. 13, March 27</w:t>
      </w:r>
    </w:p>
    <w:p w:rsidR="00C77265" w:rsidRDefault="00C77265" w:rsidP="00C77265">
      <w:pPr>
        <w:spacing w:after="0"/>
        <w:ind w:left="360"/>
      </w:pPr>
      <w:r>
        <w:t xml:space="preserve">Think Tank meetings: </w:t>
      </w:r>
      <w:r>
        <w:br/>
        <w:t>Spring: April 26</w:t>
      </w:r>
      <w:bookmarkStart w:id="0" w:name="_GoBack"/>
      <w:bookmarkEnd w:id="0"/>
    </w:p>
    <w:p w:rsidR="00C77265" w:rsidRDefault="00C77265" w:rsidP="00C77265">
      <w:pPr>
        <w:spacing w:after="0"/>
        <w:ind w:left="360"/>
      </w:pPr>
      <w:r>
        <w:t>Fall: October 18</w:t>
      </w:r>
    </w:p>
    <w:p w:rsidR="00C77265" w:rsidRPr="00C45954" w:rsidRDefault="00C77265" w:rsidP="00C77265">
      <w:pPr>
        <w:spacing w:after="0"/>
        <w:ind w:left="360"/>
      </w:pPr>
    </w:p>
    <w:sectPr w:rsidR="00C77265" w:rsidRPr="00C45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F2D"/>
    <w:multiLevelType w:val="hybridMultilevel"/>
    <w:tmpl w:val="DECE2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D10ED"/>
    <w:multiLevelType w:val="hybridMultilevel"/>
    <w:tmpl w:val="F1E8FAE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4A97"/>
    <w:multiLevelType w:val="hybridMultilevel"/>
    <w:tmpl w:val="99281AC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60576"/>
    <w:multiLevelType w:val="hybridMultilevel"/>
    <w:tmpl w:val="4DE22E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7735C"/>
    <w:multiLevelType w:val="hybridMultilevel"/>
    <w:tmpl w:val="B07C106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E6A20"/>
    <w:multiLevelType w:val="hybridMultilevel"/>
    <w:tmpl w:val="17488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F27B5"/>
    <w:multiLevelType w:val="hybridMultilevel"/>
    <w:tmpl w:val="C6D09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629F9"/>
    <w:multiLevelType w:val="hybridMultilevel"/>
    <w:tmpl w:val="79B0EA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902B7"/>
    <w:multiLevelType w:val="hybridMultilevel"/>
    <w:tmpl w:val="14D6D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D399C"/>
    <w:multiLevelType w:val="hybridMultilevel"/>
    <w:tmpl w:val="C12C2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F6D09"/>
    <w:multiLevelType w:val="hybridMultilevel"/>
    <w:tmpl w:val="6580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E0DE7"/>
    <w:multiLevelType w:val="hybridMultilevel"/>
    <w:tmpl w:val="29724E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72EC7"/>
    <w:multiLevelType w:val="hybridMultilevel"/>
    <w:tmpl w:val="974E2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3"/>
  </w:num>
  <w:num w:numId="4">
    <w:abstractNumId w:val="5"/>
  </w:num>
  <w:num w:numId="5">
    <w:abstractNumId w:val="10"/>
  </w:num>
  <w:num w:numId="6">
    <w:abstractNumId w:val="4"/>
  </w:num>
  <w:num w:numId="7">
    <w:abstractNumId w:val="9"/>
  </w:num>
  <w:num w:numId="8">
    <w:abstractNumId w:val="0"/>
  </w:num>
  <w:num w:numId="9">
    <w:abstractNumId w:val="11"/>
  </w:num>
  <w:num w:numId="10">
    <w:abstractNumId w:val="8"/>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7C"/>
    <w:rsid w:val="00057A0C"/>
    <w:rsid w:val="0015167C"/>
    <w:rsid w:val="002A76C6"/>
    <w:rsid w:val="003D1245"/>
    <w:rsid w:val="003F597C"/>
    <w:rsid w:val="00861E53"/>
    <w:rsid w:val="00A27B2B"/>
    <w:rsid w:val="00AD3C9F"/>
    <w:rsid w:val="00C45954"/>
    <w:rsid w:val="00C77265"/>
    <w:rsid w:val="00E3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F485"/>
  <w15:docId w15:val="{A3AE724F-F64C-4A89-ACC1-1BF12FE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Mona Fiuzat, Pharm.D.</cp:lastModifiedBy>
  <cp:revision>2</cp:revision>
  <dcterms:created xsi:type="dcterms:W3CDTF">2018-12-12T22:56:00Z</dcterms:created>
  <dcterms:modified xsi:type="dcterms:W3CDTF">2018-12-12T22:56:00Z</dcterms:modified>
</cp:coreProperties>
</file>