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883657" w14:textId="7F0AF69E" w:rsidR="0030764A" w:rsidRDefault="0030764A" w:rsidP="0046569D">
      <w:pPr>
        <w:spacing w:after="0" w:line="480" w:lineRule="auto"/>
        <w:rPr>
          <w:sz w:val="24"/>
          <w:szCs w:val="24"/>
        </w:rPr>
      </w:pPr>
      <w:bookmarkStart w:id="0" w:name="_GoBack"/>
      <w:bookmarkEnd w:id="0"/>
      <w:r>
        <w:rPr>
          <w:sz w:val="24"/>
          <w:szCs w:val="24"/>
        </w:rPr>
        <w:t>TITLE</w:t>
      </w:r>
    </w:p>
    <w:p w14:paraId="5A17E565" w14:textId="42FF6ABF" w:rsidR="004D68C5" w:rsidRPr="00C551EB" w:rsidRDefault="004D68C5" w:rsidP="0046569D">
      <w:pPr>
        <w:spacing w:after="0" w:line="480" w:lineRule="auto"/>
        <w:rPr>
          <w:rFonts w:cstheme="minorHAnsi"/>
          <w:sz w:val="24"/>
          <w:szCs w:val="24"/>
        </w:rPr>
      </w:pPr>
      <w:r w:rsidRPr="00C551EB">
        <w:rPr>
          <w:rFonts w:cstheme="minorHAnsi"/>
          <w:sz w:val="24"/>
          <w:szCs w:val="24"/>
        </w:rPr>
        <w:t>Challenges to Patient Access to Pharmaceuticals: Pricing, Coverage, and Administrative Roadblocks</w:t>
      </w:r>
    </w:p>
    <w:p w14:paraId="259EE0A4" w14:textId="6A7DD4D7" w:rsidR="00A004AA" w:rsidRPr="00C551EB" w:rsidRDefault="00A004AA" w:rsidP="0046569D">
      <w:pPr>
        <w:spacing w:after="0" w:line="480" w:lineRule="auto"/>
        <w:rPr>
          <w:rFonts w:cstheme="minorHAnsi"/>
          <w:sz w:val="24"/>
          <w:szCs w:val="24"/>
        </w:rPr>
      </w:pPr>
    </w:p>
    <w:p w14:paraId="5724F85D" w14:textId="77777777" w:rsidR="00185F2E" w:rsidRDefault="00185F2E">
      <w:pPr>
        <w:rPr>
          <w:rFonts w:cstheme="minorHAnsi"/>
          <w:sz w:val="24"/>
          <w:szCs w:val="24"/>
        </w:rPr>
      </w:pPr>
      <w:r>
        <w:rPr>
          <w:rFonts w:cstheme="minorHAnsi"/>
          <w:sz w:val="24"/>
          <w:szCs w:val="24"/>
        </w:rPr>
        <w:br w:type="page"/>
      </w:r>
    </w:p>
    <w:p w14:paraId="02DA1DB7" w14:textId="4D4F7136" w:rsidR="00185F2E" w:rsidRDefault="00185F2E" w:rsidP="00C551EB">
      <w:pPr>
        <w:spacing w:after="0" w:line="480" w:lineRule="auto"/>
        <w:rPr>
          <w:rFonts w:cstheme="minorHAnsi"/>
          <w:sz w:val="24"/>
          <w:szCs w:val="24"/>
        </w:rPr>
      </w:pPr>
      <w:r>
        <w:rPr>
          <w:rFonts w:cstheme="minorHAnsi"/>
          <w:sz w:val="24"/>
          <w:szCs w:val="24"/>
        </w:rPr>
        <w:lastRenderedPageBreak/>
        <w:t>ABSTRACT</w:t>
      </w:r>
    </w:p>
    <w:p w14:paraId="7BB6FE87" w14:textId="245B7B63" w:rsidR="00185F2E" w:rsidRPr="00C551EB" w:rsidRDefault="00185F2E" w:rsidP="00C551EB">
      <w:pPr>
        <w:spacing w:after="0" w:line="480" w:lineRule="auto"/>
        <w:rPr>
          <w:rFonts w:cstheme="minorHAnsi"/>
          <w:sz w:val="24"/>
          <w:szCs w:val="24"/>
        </w:rPr>
      </w:pPr>
      <w:r>
        <w:rPr>
          <w:sz w:val="24"/>
          <w:szCs w:val="24"/>
        </w:rPr>
        <w:t xml:space="preserve">Patient access to pharmaceuticals </w:t>
      </w:r>
      <w:r w:rsidR="00407B98">
        <w:rPr>
          <w:sz w:val="24"/>
          <w:szCs w:val="24"/>
        </w:rPr>
        <w:t xml:space="preserve">in the United States </w:t>
      </w:r>
      <w:r>
        <w:rPr>
          <w:sz w:val="24"/>
          <w:szCs w:val="24"/>
        </w:rPr>
        <w:t>is firmly controlled by governmental and third-party payers and their financial associates that mediate the exchange of goods and services between patients and clinicians, health systems, and manufacturers. Recent medication approvals highlight why and how payers impede distribution of clinically superior medications. Although imposed limitations on availability may be rational considering the fiduciary responsibilities of payers and ongoing escalating spending on health care and pharmaceuticals, transparency and communication is lacking. Analysis of the current health insurance landscape suggests mechanisms by which patient access to appropriate medications can be improved, and patient and clinician frustration can be reduced, while acknowledging the financial realities of the pharmaceutical marketplace. We propose creation of a standardized and transparent process for coverage decisions and administrative barrier establishment that is defensible based on clinical and cost-effectiveness evidence. These reforms will benefit patients and improve the efficiency of the pharmaceutical system.</w:t>
      </w:r>
    </w:p>
    <w:p w14:paraId="0D92CA3B" w14:textId="5364FFDE" w:rsidR="00185F2E" w:rsidRDefault="00C65A36">
      <w:pPr>
        <w:rPr>
          <w:sz w:val="24"/>
          <w:szCs w:val="24"/>
        </w:rPr>
      </w:pPr>
      <w:r>
        <w:rPr>
          <w:sz w:val="24"/>
          <w:szCs w:val="24"/>
        </w:rPr>
        <w:br w:type="page"/>
      </w:r>
    </w:p>
    <w:p w14:paraId="2FE4CFC9" w14:textId="13C4B25B" w:rsidR="00672E02" w:rsidRDefault="00672E02" w:rsidP="0046569D">
      <w:pPr>
        <w:spacing w:after="0" w:line="480" w:lineRule="auto"/>
        <w:rPr>
          <w:sz w:val="24"/>
          <w:szCs w:val="24"/>
        </w:rPr>
      </w:pPr>
      <w:r>
        <w:rPr>
          <w:sz w:val="24"/>
          <w:szCs w:val="24"/>
        </w:rPr>
        <w:lastRenderedPageBreak/>
        <w:t>INTRODUCTION</w:t>
      </w:r>
    </w:p>
    <w:p w14:paraId="374ADCEA" w14:textId="301D5C17" w:rsidR="00672E02" w:rsidRDefault="00672E02" w:rsidP="0046569D">
      <w:pPr>
        <w:spacing w:after="0" w:line="480" w:lineRule="auto"/>
        <w:rPr>
          <w:sz w:val="24"/>
          <w:szCs w:val="24"/>
        </w:rPr>
      </w:pPr>
      <w:r>
        <w:rPr>
          <w:sz w:val="24"/>
          <w:szCs w:val="24"/>
        </w:rPr>
        <w:t xml:space="preserve">A novel </w:t>
      </w:r>
      <w:r w:rsidR="009D2F38">
        <w:rPr>
          <w:sz w:val="24"/>
          <w:szCs w:val="24"/>
        </w:rPr>
        <w:t>medication</w:t>
      </w:r>
      <w:r>
        <w:rPr>
          <w:sz w:val="24"/>
          <w:szCs w:val="24"/>
        </w:rPr>
        <w:t xml:space="preserve"> </w:t>
      </w:r>
      <w:r w:rsidR="009D2F38">
        <w:rPr>
          <w:sz w:val="24"/>
          <w:szCs w:val="24"/>
        </w:rPr>
        <w:t>must pass</w:t>
      </w:r>
      <w:r>
        <w:rPr>
          <w:sz w:val="24"/>
          <w:szCs w:val="24"/>
        </w:rPr>
        <w:t xml:space="preserve"> multiple milestones </w:t>
      </w:r>
      <w:r w:rsidR="00FA5745">
        <w:rPr>
          <w:sz w:val="24"/>
          <w:szCs w:val="24"/>
        </w:rPr>
        <w:t>before it reaches a patient</w:t>
      </w:r>
      <w:r>
        <w:rPr>
          <w:sz w:val="24"/>
          <w:szCs w:val="24"/>
        </w:rPr>
        <w:t xml:space="preserve">. Nonetheless, </w:t>
      </w:r>
      <w:r w:rsidR="00FA5745">
        <w:rPr>
          <w:sz w:val="24"/>
          <w:szCs w:val="24"/>
        </w:rPr>
        <w:t xml:space="preserve">demonstrable </w:t>
      </w:r>
      <w:r>
        <w:rPr>
          <w:sz w:val="24"/>
          <w:szCs w:val="24"/>
        </w:rPr>
        <w:t xml:space="preserve">benefit in large randomized clinical trials and </w:t>
      </w:r>
      <w:r w:rsidR="009D2F38">
        <w:rPr>
          <w:sz w:val="24"/>
          <w:szCs w:val="24"/>
        </w:rPr>
        <w:t>approval</w:t>
      </w:r>
      <w:r w:rsidR="00A004AA">
        <w:rPr>
          <w:sz w:val="24"/>
          <w:szCs w:val="24"/>
        </w:rPr>
        <w:t xml:space="preserve"> </w:t>
      </w:r>
      <w:r w:rsidR="009D2F38">
        <w:rPr>
          <w:sz w:val="24"/>
          <w:szCs w:val="24"/>
        </w:rPr>
        <w:t>following</w:t>
      </w:r>
      <w:r w:rsidR="00A004AA">
        <w:rPr>
          <w:sz w:val="24"/>
          <w:szCs w:val="24"/>
        </w:rPr>
        <w:t xml:space="preserve"> stringent regulatory </w:t>
      </w:r>
      <w:r w:rsidR="009D2F38">
        <w:rPr>
          <w:sz w:val="24"/>
          <w:szCs w:val="24"/>
        </w:rPr>
        <w:t>evaluation</w:t>
      </w:r>
      <w:r w:rsidR="00A004AA">
        <w:rPr>
          <w:sz w:val="24"/>
          <w:szCs w:val="24"/>
        </w:rPr>
        <w:t xml:space="preserve"> are not sufficient to successfully impact patients. Patient access is </w:t>
      </w:r>
      <w:r w:rsidR="009D2F38">
        <w:rPr>
          <w:sz w:val="24"/>
          <w:szCs w:val="24"/>
        </w:rPr>
        <w:t>firmly</w:t>
      </w:r>
      <w:r w:rsidR="00A004AA">
        <w:rPr>
          <w:sz w:val="24"/>
          <w:szCs w:val="24"/>
        </w:rPr>
        <w:t xml:space="preserve"> controlled by governmental and third-party payers</w:t>
      </w:r>
      <w:r w:rsidR="0012645D">
        <w:rPr>
          <w:sz w:val="24"/>
          <w:szCs w:val="24"/>
        </w:rPr>
        <w:t xml:space="preserve"> and their financial associates</w:t>
      </w:r>
      <w:r w:rsidR="00A004AA">
        <w:rPr>
          <w:sz w:val="24"/>
          <w:szCs w:val="24"/>
        </w:rPr>
        <w:t xml:space="preserve"> that mediate the exchange of goods and services between patients and</w:t>
      </w:r>
      <w:r w:rsidR="003B7CAB">
        <w:rPr>
          <w:sz w:val="24"/>
          <w:szCs w:val="24"/>
        </w:rPr>
        <w:t xml:space="preserve"> clinicians</w:t>
      </w:r>
      <w:r w:rsidR="00A004AA">
        <w:rPr>
          <w:sz w:val="24"/>
          <w:szCs w:val="24"/>
        </w:rPr>
        <w:t xml:space="preserve">, health systems, and pharmaceutical manufacturers. Recent novel medication approvals highlight </w:t>
      </w:r>
      <w:r w:rsidR="009D2F38">
        <w:rPr>
          <w:sz w:val="24"/>
          <w:szCs w:val="24"/>
        </w:rPr>
        <w:t xml:space="preserve">why and how </w:t>
      </w:r>
      <w:r w:rsidR="00A004AA">
        <w:rPr>
          <w:sz w:val="24"/>
          <w:szCs w:val="24"/>
        </w:rPr>
        <w:t xml:space="preserve">payers impede distribution of clinically superior medications. Although imposed limitations on availability may be rational </w:t>
      </w:r>
      <w:r w:rsidR="009D2F38">
        <w:rPr>
          <w:sz w:val="24"/>
          <w:szCs w:val="24"/>
        </w:rPr>
        <w:t>considering</w:t>
      </w:r>
      <w:r w:rsidR="00A004AA">
        <w:rPr>
          <w:sz w:val="24"/>
          <w:szCs w:val="24"/>
        </w:rPr>
        <w:t xml:space="preserve"> the </w:t>
      </w:r>
      <w:r w:rsidR="009D2F38">
        <w:rPr>
          <w:sz w:val="24"/>
          <w:szCs w:val="24"/>
        </w:rPr>
        <w:t xml:space="preserve">fiduciary responsibilities of payers and ongoing escalating </w:t>
      </w:r>
      <w:r w:rsidR="00A004AA">
        <w:rPr>
          <w:sz w:val="24"/>
          <w:szCs w:val="24"/>
        </w:rPr>
        <w:t>spending on health care and pharmaceuticals, transparency</w:t>
      </w:r>
      <w:r w:rsidR="00E84D0D">
        <w:rPr>
          <w:sz w:val="24"/>
          <w:szCs w:val="24"/>
        </w:rPr>
        <w:t>, consistency,</w:t>
      </w:r>
      <w:r w:rsidR="00A004AA">
        <w:rPr>
          <w:sz w:val="24"/>
          <w:szCs w:val="24"/>
        </w:rPr>
        <w:t xml:space="preserve"> and communication </w:t>
      </w:r>
      <w:r w:rsidR="00E84D0D">
        <w:rPr>
          <w:sz w:val="24"/>
          <w:szCs w:val="24"/>
        </w:rPr>
        <w:t xml:space="preserve">are </w:t>
      </w:r>
      <w:r w:rsidR="00A004AA">
        <w:rPr>
          <w:sz w:val="24"/>
          <w:szCs w:val="24"/>
        </w:rPr>
        <w:t xml:space="preserve">lacking. </w:t>
      </w:r>
      <w:r w:rsidR="009D2F38">
        <w:rPr>
          <w:sz w:val="24"/>
          <w:szCs w:val="24"/>
        </w:rPr>
        <w:t>Analysis</w:t>
      </w:r>
      <w:r w:rsidR="00A004AA">
        <w:rPr>
          <w:sz w:val="24"/>
          <w:szCs w:val="24"/>
        </w:rPr>
        <w:t xml:space="preserve"> of the current health insurance landscape </w:t>
      </w:r>
      <w:r w:rsidR="006C56AC">
        <w:rPr>
          <w:sz w:val="24"/>
          <w:szCs w:val="24"/>
        </w:rPr>
        <w:t>suggest</w:t>
      </w:r>
      <w:r w:rsidR="009D2F38">
        <w:rPr>
          <w:sz w:val="24"/>
          <w:szCs w:val="24"/>
        </w:rPr>
        <w:t>s</w:t>
      </w:r>
      <w:r w:rsidR="006C56AC">
        <w:rPr>
          <w:sz w:val="24"/>
          <w:szCs w:val="24"/>
        </w:rPr>
        <w:t xml:space="preserve"> mechanisms by which patient access to appropriate medications </w:t>
      </w:r>
      <w:r w:rsidR="009D2F38">
        <w:rPr>
          <w:sz w:val="24"/>
          <w:szCs w:val="24"/>
        </w:rPr>
        <w:t>can</w:t>
      </w:r>
      <w:r w:rsidR="006C56AC">
        <w:rPr>
          <w:sz w:val="24"/>
          <w:szCs w:val="24"/>
        </w:rPr>
        <w:t xml:space="preserve"> be improved</w:t>
      </w:r>
      <w:r w:rsidR="009D2F38">
        <w:rPr>
          <w:sz w:val="24"/>
          <w:szCs w:val="24"/>
        </w:rPr>
        <w:t>,</w:t>
      </w:r>
      <w:r w:rsidR="006C56AC">
        <w:rPr>
          <w:sz w:val="24"/>
          <w:szCs w:val="24"/>
        </w:rPr>
        <w:t xml:space="preserve"> </w:t>
      </w:r>
      <w:r w:rsidR="009D2F38">
        <w:rPr>
          <w:sz w:val="24"/>
          <w:szCs w:val="24"/>
        </w:rPr>
        <w:t xml:space="preserve">and </w:t>
      </w:r>
      <w:r w:rsidR="006C56AC">
        <w:rPr>
          <w:sz w:val="24"/>
          <w:szCs w:val="24"/>
        </w:rPr>
        <w:t xml:space="preserve">patient and </w:t>
      </w:r>
      <w:r w:rsidR="003B7CAB">
        <w:rPr>
          <w:sz w:val="24"/>
          <w:szCs w:val="24"/>
        </w:rPr>
        <w:t xml:space="preserve">clinician </w:t>
      </w:r>
      <w:r w:rsidR="006C56AC">
        <w:rPr>
          <w:sz w:val="24"/>
          <w:szCs w:val="24"/>
        </w:rPr>
        <w:t>frustration</w:t>
      </w:r>
      <w:r w:rsidR="009D2F38">
        <w:rPr>
          <w:sz w:val="24"/>
          <w:szCs w:val="24"/>
        </w:rPr>
        <w:t xml:space="preserve"> can be reduced, while </w:t>
      </w:r>
      <w:r w:rsidR="006C56AC">
        <w:rPr>
          <w:sz w:val="24"/>
          <w:szCs w:val="24"/>
        </w:rPr>
        <w:t xml:space="preserve">acknowledging the financial realities of the pharmaceutical marketplace. </w:t>
      </w:r>
    </w:p>
    <w:p w14:paraId="0A900827" w14:textId="77777777" w:rsidR="00A004AA" w:rsidRDefault="00A004AA" w:rsidP="0046569D">
      <w:pPr>
        <w:spacing w:after="0" w:line="480" w:lineRule="auto"/>
        <w:rPr>
          <w:sz w:val="24"/>
          <w:szCs w:val="24"/>
        </w:rPr>
      </w:pPr>
    </w:p>
    <w:p w14:paraId="754A55A1" w14:textId="21E5DE5B" w:rsidR="008D218E" w:rsidRDefault="00E05972" w:rsidP="0046569D">
      <w:pPr>
        <w:spacing w:after="0" w:line="480" w:lineRule="auto"/>
        <w:rPr>
          <w:sz w:val="24"/>
          <w:szCs w:val="24"/>
        </w:rPr>
      </w:pPr>
      <w:r>
        <w:rPr>
          <w:sz w:val="24"/>
          <w:szCs w:val="24"/>
        </w:rPr>
        <w:t>US HEALTHCARE INSURANCE STRUCTURE</w:t>
      </w:r>
    </w:p>
    <w:p w14:paraId="2FEEC681" w14:textId="74329CF8" w:rsidR="00662D51" w:rsidRDefault="008D218E" w:rsidP="0046569D">
      <w:pPr>
        <w:spacing w:after="0" w:line="480" w:lineRule="auto"/>
        <w:rPr>
          <w:sz w:val="24"/>
          <w:szCs w:val="24"/>
        </w:rPr>
      </w:pPr>
      <w:r>
        <w:rPr>
          <w:sz w:val="24"/>
          <w:szCs w:val="24"/>
        </w:rPr>
        <w:t>The U</w:t>
      </w:r>
      <w:r w:rsidR="008760A1">
        <w:rPr>
          <w:sz w:val="24"/>
          <w:szCs w:val="24"/>
        </w:rPr>
        <w:t>nited States (US)</w:t>
      </w:r>
      <w:r>
        <w:rPr>
          <w:sz w:val="24"/>
          <w:szCs w:val="24"/>
        </w:rPr>
        <w:t xml:space="preserve"> health insurance system is structured such that multiple intermediaries modulate the accessibility of prescribed medications </w:t>
      </w:r>
      <w:r w:rsidR="0045271D">
        <w:rPr>
          <w:sz w:val="24"/>
          <w:szCs w:val="24"/>
        </w:rPr>
        <w:fldChar w:fldCharType="begin"/>
      </w:r>
      <w:r w:rsidR="00C7202F">
        <w:rPr>
          <w:sz w:val="24"/>
          <w:szCs w:val="24"/>
        </w:rPr>
        <w:instrText xml:space="preserve"> ADDIN EN.CITE &lt;EndNote&gt;&lt;Cite&gt;&lt;Author&gt;Austin&lt;/Author&gt;&lt;Year&gt;2010&lt;/Year&gt;&lt;RecNum&gt;8&lt;/RecNum&gt;&lt;DisplayText&gt;(1)&lt;/DisplayText&gt;&lt;record&gt;&lt;rec-number&gt;8&lt;/rec-number&gt;&lt;foreign-keys&gt;&lt;key app="EN" db-id="0v25axat8592zaeva9qve0z1swwfxsszrrzr" timestamp="1518187354"&gt;8&lt;/key&gt;&lt;/foreign-keys&gt;&lt;ref-type name="Government Document"&gt;46&lt;/ref-type&gt;&lt;contributors&gt;&lt;authors&gt;&lt;author&gt;Austin, D.A.,&lt;/author&gt;&lt;author&gt;Hungerford T.L.,&lt;/author&gt;&lt;/authors&gt;&lt;/contributors&gt;&lt;titles&gt;&lt;title&gt;The Market Structure of the Health Insurance Industry&lt;/title&gt;&lt;/titles&gt;&lt;dates&gt;&lt;year&gt;2010&lt;/year&gt;&lt;/dates&gt;&lt;publisher&gt;Congressional Research Service&lt;/publisher&gt;&lt;urls&gt;&lt;related-urls&gt;&lt;url&gt;https://fas.org/sgp/crs/misc/R40834.pdf&lt;/url&gt;&lt;/related-urls&gt;&lt;/urls&gt;&lt;/record&gt;&lt;/Cite&gt;&lt;/EndNote&gt;</w:instrText>
      </w:r>
      <w:r w:rsidR="0045271D">
        <w:rPr>
          <w:sz w:val="24"/>
          <w:szCs w:val="24"/>
        </w:rPr>
        <w:fldChar w:fldCharType="separate"/>
      </w:r>
      <w:r w:rsidR="0045271D">
        <w:rPr>
          <w:noProof/>
          <w:sz w:val="24"/>
          <w:szCs w:val="24"/>
        </w:rPr>
        <w:t>(1)</w:t>
      </w:r>
      <w:r w:rsidR="0045271D">
        <w:rPr>
          <w:sz w:val="24"/>
          <w:szCs w:val="24"/>
        </w:rPr>
        <w:fldChar w:fldCharType="end"/>
      </w:r>
      <w:r>
        <w:rPr>
          <w:sz w:val="24"/>
          <w:szCs w:val="24"/>
        </w:rPr>
        <w:t xml:space="preserve">. </w:t>
      </w:r>
      <w:r w:rsidR="00A430C9">
        <w:rPr>
          <w:sz w:val="24"/>
          <w:szCs w:val="24"/>
        </w:rPr>
        <w:t xml:space="preserve">Health insurers pay </w:t>
      </w:r>
      <w:r w:rsidR="003B7CAB">
        <w:rPr>
          <w:sz w:val="24"/>
          <w:szCs w:val="24"/>
        </w:rPr>
        <w:t xml:space="preserve">clinicians </w:t>
      </w:r>
      <w:r w:rsidR="00A430C9">
        <w:rPr>
          <w:sz w:val="24"/>
          <w:szCs w:val="24"/>
        </w:rPr>
        <w:t xml:space="preserve">and manufacturers on behalf of patients, often through other intermediaries including pharmacy benefit managers and pharmacies. </w:t>
      </w:r>
      <w:r w:rsidR="00FA5745">
        <w:rPr>
          <w:sz w:val="24"/>
          <w:szCs w:val="24"/>
        </w:rPr>
        <w:t xml:space="preserve">There are multiple ‘middle-men’ between manufacturers and patients. </w:t>
      </w:r>
      <w:r w:rsidR="008760A1">
        <w:rPr>
          <w:sz w:val="24"/>
          <w:szCs w:val="24"/>
        </w:rPr>
        <w:t xml:space="preserve">Payers and their business associates negotiate contracts with industry and manufacturers of medical goods and services and separate contracts with </w:t>
      </w:r>
      <w:r w:rsidR="003B7CAB">
        <w:rPr>
          <w:sz w:val="24"/>
          <w:szCs w:val="24"/>
        </w:rPr>
        <w:t>clinicians</w:t>
      </w:r>
      <w:r w:rsidR="008760A1">
        <w:rPr>
          <w:sz w:val="24"/>
          <w:szCs w:val="24"/>
        </w:rPr>
        <w:t xml:space="preserve">, patients, </w:t>
      </w:r>
      <w:r w:rsidR="008760A1">
        <w:rPr>
          <w:sz w:val="24"/>
          <w:szCs w:val="24"/>
        </w:rPr>
        <w:lastRenderedPageBreak/>
        <w:t xml:space="preserve">and pharmacies, among other components of the health care system </w:t>
      </w:r>
      <w:r w:rsidR="008760A1">
        <w:rPr>
          <w:sz w:val="24"/>
          <w:szCs w:val="24"/>
        </w:rPr>
        <w:fldChar w:fldCharType="begin"/>
      </w:r>
      <w:r w:rsidR="008760A1">
        <w:rPr>
          <w:sz w:val="24"/>
          <w:szCs w:val="24"/>
        </w:rPr>
        <w:instrText xml:space="preserve"> ADDIN EN.CITE &lt;EndNote&gt;&lt;Cite&gt;&lt;Author&gt;Austin&lt;/Author&gt;&lt;Year&gt;2010&lt;/Year&gt;&lt;RecNum&gt;8&lt;/RecNum&gt;&lt;DisplayText&gt;(1)&lt;/DisplayText&gt;&lt;record&gt;&lt;rec-number&gt;8&lt;/rec-number&gt;&lt;foreign-keys&gt;&lt;key app="EN" db-id="0v25axat8592zaeva9qve0z1swwfxsszrrzr" timestamp="1518187354"&gt;8&lt;/key&gt;&lt;/foreign-keys&gt;&lt;ref-type name="Government Document"&gt;46&lt;/ref-type&gt;&lt;contributors&gt;&lt;authors&gt;&lt;author&gt;Austin, D.A.,&lt;/author&gt;&lt;author&gt;Hungerford T.L.,&lt;/author&gt;&lt;/authors&gt;&lt;/contributors&gt;&lt;titles&gt;&lt;title&gt;The Market Structure of the Health Insurance Industry&lt;/title&gt;&lt;/titles&gt;&lt;dates&gt;&lt;year&gt;2010&lt;/year&gt;&lt;/dates&gt;&lt;publisher&gt;Congressional Research Service&lt;/publisher&gt;&lt;urls&gt;&lt;related-urls&gt;&lt;url&gt;https://fas.org/sgp/crs/misc/R40834.pdf&lt;/url&gt;&lt;/related-urls&gt;&lt;/urls&gt;&lt;/record&gt;&lt;/Cite&gt;&lt;/EndNote&gt;</w:instrText>
      </w:r>
      <w:r w:rsidR="008760A1">
        <w:rPr>
          <w:sz w:val="24"/>
          <w:szCs w:val="24"/>
        </w:rPr>
        <w:fldChar w:fldCharType="separate"/>
      </w:r>
      <w:r w:rsidR="008760A1">
        <w:rPr>
          <w:noProof/>
          <w:sz w:val="24"/>
          <w:szCs w:val="24"/>
        </w:rPr>
        <w:t>(1)</w:t>
      </w:r>
      <w:r w:rsidR="008760A1">
        <w:rPr>
          <w:sz w:val="24"/>
          <w:szCs w:val="24"/>
        </w:rPr>
        <w:fldChar w:fldCharType="end"/>
      </w:r>
      <w:r w:rsidR="008760A1">
        <w:rPr>
          <w:sz w:val="24"/>
          <w:szCs w:val="24"/>
        </w:rPr>
        <w:t xml:space="preserve">. </w:t>
      </w:r>
      <w:r w:rsidR="00662D51">
        <w:rPr>
          <w:sz w:val="24"/>
          <w:szCs w:val="24"/>
        </w:rPr>
        <w:t xml:space="preserve">In the US, as of June 2017, 9% of </w:t>
      </w:r>
      <w:r w:rsidR="00FA5745">
        <w:rPr>
          <w:sz w:val="24"/>
          <w:szCs w:val="24"/>
        </w:rPr>
        <w:t>the population</w:t>
      </w:r>
      <w:r w:rsidR="00662D51">
        <w:rPr>
          <w:sz w:val="24"/>
          <w:szCs w:val="24"/>
        </w:rPr>
        <w:t xml:space="preserve"> remained uninsured, 26% of those under 65 years of age </w:t>
      </w:r>
      <w:r w:rsidR="00FA5745">
        <w:rPr>
          <w:sz w:val="24"/>
          <w:szCs w:val="24"/>
        </w:rPr>
        <w:t xml:space="preserve">without a disability </w:t>
      </w:r>
      <w:r w:rsidR="008760A1">
        <w:rPr>
          <w:sz w:val="24"/>
          <w:szCs w:val="24"/>
        </w:rPr>
        <w:t xml:space="preserve">were </w:t>
      </w:r>
      <w:r w:rsidR="00662D51">
        <w:rPr>
          <w:sz w:val="24"/>
          <w:szCs w:val="24"/>
        </w:rPr>
        <w:t xml:space="preserve">covered by a public health plan (Medicaid/CHIP) and 65% </w:t>
      </w:r>
      <w:r w:rsidR="008760A1">
        <w:rPr>
          <w:sz w:val="24"/>
          <w:szCs w:val="24"/>
        </w:rPr>
        <w:t xml:space="preserve">were </w:t>
      </w:r>
      <w:r w:rsidR="00662D51">
        <w:rPr>
          <w:sz w:val="24"/>
          <w:szCs w:val="24"/>
        </w:rPr>
        <w:t>covered by a private plan</w:t>
      </w:r>
      <w:r w:rsidR="00C44805">
        <w:rPr>
          <w:sz w:val="24"/>
          <w:szCs w:val="24"/>
        </w:rPr>
        <w:t xml:space="preserve"> </w:t>
      </w:r>
      <w:r w:rsidR="00C44805">
        <w:rPr>
          <w:sz w:val="24"/>
          <w:szCs w:val="24"/>
        </w:rPr>
        <w:fldChar w:fldCharType="begin"/>
      </w:r>
      <w:r w:rsidR="00C44805">
        <w:rPr>
          <w:sz w:val="24"/>
          <w:szCs w:val="24"/>
        </w:rPr>
        <w:instrText xml:space="preserve"> ADDIN EN.CITE &lt;EndNote&gt;&lt;Cite&gt;&lt;Author&gt;Clarke TC&lt;/Author&gt;&lt;RecNum&gt;39&lt;/RecNum&gt;&lt;DisplayText&gt;(2)&lt;/DisplayText&gt;&lt;record&gt;&lt;rec-number&gt;39&lt;/rec-number&gt;&lt;foreign-keys&gt;&lt;key app="EN" db-id="0v25axat8592zaeva9qve0z1swwfxsszrrzr" timestamp="1518757105"&gt;39&lt;/key&gt;&lt;/foreign-keys&gt;&lt;ref-type name="Government Document"&gt;46&lt;/ref-type&gt;&lt;contributors&gt;&lt;authors&gt;&lt;author&gt;Clarke TC, Schiller JS, Norris T, &lt;/author&gt;&lt;/authors&gt;&lt;/contributors&gt;&lt;titles&gt;&lt;title&gt; National Center for Health Statistics. Early Release of Selected Estimates Based on Data From the January–June 2017 National Health Interview Survey&lt;/title&gt;&lt;/titles&gt;&lt;dates&gt;&lt;/dates&gt;&lt;pub-location&gt;https://www.cdc.gov/nchs/data/nhis/earlyrelease/earlyrelease201712.pdf. Accessed February 9, 2018.&lt;/pub-location&gt;&lt;urls&gt;&lt;/urls&gt;&lt;/record&gt;&lt;/Cite&gt;&lt;/EndNote&gt;</w:instrText>
      </w:r>
      <w:r w:rsidR="00C44805">
        <w:rPr>
          <w:sz w:val="24"/>
          <w:szCs w:val="24"/>
        </w:rPr>
        <w:fldChar w:fldCharType="separate"/>
      </w:r>
      <w:r w:rsidR="00C44805">
        <w:rPr>
          <w:noProof/>
          <w:sz w:val="24"/>
          <w:szCs w:val="24"/>
        </w:rPr>
        <w:t>(2)</w:t>
      </w:r>
      <w:r w:rsidR="00C44805">
        <w:rPr>
          <w:sz w:val="24"/>
          <w:szCs w:val="24"/>
        </w:rPr>
        <w:fldChar w:fldCharType="end"/>
      </w:r>
      <w:r w:rsidR="00F21E62">
        <w:rPr>
          <w:sz w:val="24"/>
          <w:szCs w:val="24"/>
        </w:rPr>
        <w:t>. M</w:t>
      </w:r>
      <w:r w:rsidR="008760A1">
        <w:rPr>
          <w:sz w:val="24"/>
          <w:szCs w:val="24"/>
        </w:rPr>
        <w:t>ost US adults are covered by commercial insurance; M</w:t>
      </w:r>
      <w:r w:rsidR="00F21E62">
        <w:rPr>
          <w:sz w:val="24"/>
          <w:szCs w:val="24"/>
        </w:rPr>
        <w:t xml:space="preserve">edicare covers fewer than 1/3 of the number of patients covered by private payers. </w:t>
      </w:r>
    </w:p>
    <w:p w14:paraId="76074B3F" w14:textId="43D36246" w:rsidR="008760A1" w:rsidRDefault="008760A1" w:rsidP="0046569D">
      <w:pPr>
        <w:spacing w:after="0" w:line="480" w:lineRule="auto"/>
        <w:rPr>
          <w:sz w:val="24"/>
          <w:szCs w:val="24"/>
        </w:rPr>
      </w:pPr>
    </w:p>
    <w:p w14:paraId="1F6DF192" w14:textId="134288B6" w:rsidR="008760A1" w:rsidRDefault="00A74DB0" w:rsidP="0046569D">
      <w:pPr>
        <w:spacing w:after="0" w:line="480" w:lineRule="auto"/>
        <w:rPr>
          <w:sz w:val="24"/>
          <w:szCs w:val="24"/>
        </w:rPr>
      </w:pPr>
      <w:r>
        <w:rPr>
          <w:sz w:val="24"/>
          <w:szCs w:val="24"/>
        </w:rPr>
        <w:t>EVOLUTION OF THE US COMMERICAL PAYER SYSTEM</w:t>
      </w:r>
    </w:p>
    <w:p w14:paraId="79A157EC" w14:textId="380C1181" w:rsidR="007A52B1" w:rsidRDefault="008D218E" w:rsidP="007A52B1">
      <w:pPr>
        <w:spacing w:after="0" w:line="480" w:lineRule="auto"/>
        <w:rPr>
          <w:sz w:val="24"/>
          <w:szCs w:val="24"/>
        </w:rPr>
      </w:pPr>
      <w:r>
        <w:rPr>
          <w:sz w:val="24"/>
          <w:szCs w:val="24"/>
        </w:rPr>
        <w:t xml:space="preserve">Although </w:t>
      </w:r>
      <w:r w:rsidR="009B0871">
        <w:rPr>
          <w:sz w:val="24"/>
          <w:szCs w:val="24"/>
        </w:rPr>
        <w:t xml:space="preserve">US </w:t>
      </w:r>
      <w:r>
        <w:rPr>
          <w:sz w:val="24"/>
          <w:szCs w:val="24"/>
        </w:rPr>
        <w:t xml:space="preserve">health insurance </w:t>
      </w:r>
      <w:r w:rsidR="009B0871">
        <w:rPr>
          <w:sz w:val="24"/>
          <w:szCs w:val="24"/>
        </w:rPr>
        <w:t xml:space="preserve">companies </w:t>
      </w:r>
      <w:r>
        <w:rPr>
          <w:sz w:val="24"/>
          <w:szCs w:val="24"/>
        </w:rPr>
        <w:t xml:space="preserve">may have originated as </w:t>
      </w:r>
      <w:r w:rsidR="00032404">
        <w:rPr>
          <w:sz w:val="24"/>
          <w:szCs w:val="24"/>
        </w:rPr>
        <w:t xml:space="preserve">non-profit entities mutually beneficial for medical systems and patients, legal changes and </w:t>
      </w:r>
      <w:r w:rsidR="009B0871">
        <w:rPr>
          <w:sz w:val="24"/>
          <w:szCs w:val="24"/>
        </w:rPr>
        <w:t>evolution of the industry have established them as profit</w:t>
      </w:r>
      <w:r w:rsidR="00E7180F">
        <w:rPr>
          <w:sz w:val="24"/>
          <w:szCs w:val="24"/>
        </w:rPr>
        <w:t>-driven</w:t>
      </w:r>
      <w:r w:rsidR="009B0871">
        <w:rPr>
          <w:sz w:val="24"/>
          <w:szCs w:val="24"/>
        </w:rPr>
        <w:t xml:space="preserve"> entities</w:t>
      </w:r>
      <w:r w:rsidR="00E7180F">
        <w:rPr>
          <w:sz w:val="24"/>
          <w:szCs w:val="24"/>
        </w:rPr>
        <w:t xml:space="preserve"> </w:t>
      </w:r>
      <w:r w:rsidR="00E7180F">
        <w:rPr>
          <w:sz w:val="24"/>
          <w:szCs w:val="24"/>
        </w:rPr>
        <w:fldChar w:fldCharType="begin">
          <w:fldData xml:space="preserve">PEVuZE5vdGU+PENpdGU+PEF1dGhvcj5LZXNzZWxoZWltPC9BdXRob3I+PFllYXI+MjAxNjwvWWVh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</w:fldData>
        </w:fldChar>
      </w:r>
      <w:r w:rsidR="00C44805">
        <w:rPr>
          <w:sz w:val="24"/>
          <w:szCs w:val="24"/>
        </w:rPr>
        <w:instrText xml:space="preserve"> ADDIN EN.CITE </w:instrText>
      </w:r>
      <w:r w:rsidR="00C44805">
        <w:rPr>
          <w:sz w:val="24"/>
          <w:szCs w:val="24"/>
        </w:rPr>
        <w:fldChar w:fldCharType="begin">
          <w:fldData xml:space="preserve">PEVuZE5vdGU+PENpdGU+PEF1dGhvcj5LZXNzZWxoZWltPC9BdXRob3I+PFllYXI+MjAxNjwvWWVh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</w:fldData>
        </w:fldChar>
      </w:r>
      <w:r w:rsidR="00C44805">
        <w:rPr>
          <w:sz w:val="24"/>
          <w:szCs w:val="24"/>
        </w:rPr>
        <w:instrText xml:space="preserve"> ADDIN EN.CITE.DATA </w:instrText>
      </w:r>
      <w:r w:rsidR="00C44805">
        <w:rPr>
          <w:sz w:val="24"/>
          <w:szCs w:val="24"/>
        </w:rPr>
      </w:r>
      <w:r w:rsidR="00C44805">
        <w:rPr>
          <w:sz w:val="24"/>
          <w:szCs w:val="24"/>
        </w:rPr>
        <w:fldChar w:fldCharType="end"/>
      </w:r>
      <w:r w:rsidR="00E7180F">
        <w:rPr>
          <w:sz w:val="24"/>
          <w:szCs w:val="24"/>
        </w:rPr>
      </w:r>
      <w:r w:rsidR="00E7180F">
        <w:rPr>
          <w:sz w:val="24"/>
          <w:szCs w:val="24"/>
        </w:rPr>
        <w:fldChar w:fldCharType="separate"/>
      </w:r>
      <w:r w:rsidR="00C44805">
        <w:rPr>
          <w:noProof/>
          <w:sz w:val="24"/>
          <w:szCs w:val="24"/>
        </w:rPr>
        <w:t>(1,3)</w:t>
      </w:r>
      <w:r w:rsidR="00E7180F">
        <w:rPr>
          <w:sz w:val="24"/>
          <w:szCs w:val="24"/>
        </w:rPr>
        <w:fldChar w:fldCharType="end"/>
      </w:r>
      <w:r w:rsidR="009B0871">
        <w:rPr>
          <w:sz w:val="24"/>
          <w:szCs w:val="24"/>
        </w:rPr>
        <w:t xml:space="preserve">. </w:t>
      </w:r>
      <w:r w:rsidR="00206998">
        <w:rPr>
          <w:sz w:val="24"/>
          <w:szCs w:val="24"/>
        </w:rPr>
        <w:t xml:space="preserve"> </w:t>
      </w:r>
      <w:r w:rsidR="00935910">
        <w:rPr>
          <w:sz w:val="24"/>
          <w:szCs w:val="24"/>
        </w:rPr>
        <w:t>H</w:t>
      </w:r>
      <w:r w:rsidR="00E95FAD">
        <w:rPr>
          <w:sz w:val="24"/>
          <w:szCs w:val="24"/>
        </w:rPr>
        <w:t xml:space="preserve">ealth insurance in the US initially proliferated as non-profit Blue Cross plans in the 1930s </w:t>
      </w:r>
      <w:r w:rsidR="00A901F5">
        <w:rPr>
          <w:sz w:val="24"/>
          <w:szCs w:val="24"/>
        </w:rPr>
        <w:t xml:space="preserve">when commercial insurers believed that the financial </w:t>
      </w:r>
      <w:r w:rsidR="00CE1774">
        <w:rPr>
          <w:sz w:val="24"/>
          <w:szCs w:val="24"/>
        </w:rPr>
        <w:t>risk</w:t>
      </w:r>
      <w:r w:rsidR="00A901F5">
        <w:rPr>
          <w:sz w:val="24"/>
          <w:szCs w:val="24"/>
        </w:rPr>
        <w:t xml:space="preserve"> and variability of health care were </w:t>
      </w:r>
      <w:r w:rsidR="00284A36">
        <w:rPr>
          <w:sz w:val="24"/>
          <w:szCs w:val="24"/>
        </w:rPr>
        <w:t xml:space="preserve">too </w:t>
      </w:r>
      <w:r w:rsidR="00CE1774">
        <w:rPr>
          <w:sz w:val="24"/>
          <w:szCs w:val="24"/>
        </w:rPr>
        <w:t>dangerous</w:t>
      </w:r>
      <w:r w:rsidR="00A901F5">
        <w:rPr>
          <w:sz w:val="24"/>
          <w:szCs w:val="24"/>
        </w:rPr>
        <w:t xml:space="preserve"> to insure </w:t>
      </w:r>
      <w:r w:rsidR="00E95FAD">
        <w:rPr>
          <w:sz w:val="24"/>
          <w:szCs w:val="24"/>
        </w:rPr>
        <w:fldChar w:fldCharType="begin"/>
      </w:r>
      <w:r w:rsidR="00C7202F">
        <w:rPr>
          <w:sz w:val="24"/>
          <w:szCs w:val="24"/>
        </w:rPr>
        <w:instrText xml:space="preserve"> ADDIN EN.CITE &lt;EndNote&gt;&lt;Cite&gt;&lt;Author&gt;Austin&lt;/Author&gt;&lt;Year&gt;2010&lt;/Year&gt;&lt;RecNum&gt;8&lt;/RecNum&gt;&lt;DisplayText&gt;(1)&lt;/DisplayText&gt;&lt;record&gt;&lt;rec-number&gt;8&lt;/rec-number&gt;&lt;foreign-keys&gt;&lt;key app="EN" db-id="0v25axat8592zaeva9qve0z1swwfxsszrrzr" timestamp="1518187354"&gt;8&lt;/key&gt;&lt;/foreign-keys&gt;&lt;ref-type name="Government Document"&gt;46&lt;/ref-type&gt;&lt;contributors&gt;&lt;authors&gt;&lt;author&gt;Austin, D.A.,&lt;/author&gt;&lt;author&gt;Hungerford T.L.,&lt;/author&gt;&lt;/authors&gt;&lt;/contributors&gt;&lt;titles&gt;&lt;title&gt;The Market Structure of the Health Insurance Industry&lt;/title&gt;&lt;/titles&gt;&lt;dates&gt;&lt;year&gt;2010&lt;/year&gt;&lt;/dates&gt;&lt;publisher&gt;Congressional Research Service&lt;/publisher&gt;&lt;urls&gt;&lt;related-urls&gt;&lt;url&gt;https://fas.org/sgp/crs/misc/R40834.pdf&lt;/url&gt;&lt;/related-urls&gt;&lt;/urls&gt;&lt;/record&gt;&lt;/Cite&gt;&lt;/EndNote&gt;</w:instrText>
      </w:r>
      <w:r w:rsidR="00E95FAD">
        <w:rPr>
          <w:sz w:val="24"/>
          <w:szCs w:val="24"/>
        </w:rPr>
        <w:fldChar w:fldCharType="separate"/>
      </w:r>
      <w:r w:rsidR="00E95FAD">
        <w:rPr>
          <w:noProof/>
          <w:sz w:val="24"/>
          <w:szCs w:val="24"/>
        </w:rPr>
        <w:t>(1)</w:t>
      </w:r>
      <w:r w:rsidR="00E95FAD">
        <w:rPr>
          <w:sz w:val="24"/>
          <w:szCs w:val="24"/>
        </w:rPr>
        <w:fldChar w:fldCharType="end"/>
      </w:r>
      <w:r w:rsidR="00E95FAD">
        <w:rPr>
          <w:sz w:val="24"/>
          <w:szCs w:val="24"/>
        </w:rPr>
        <w:t xml:space="preserve">. </w:t>
      </w:r>
      <w:r w:rsidR="00A901F5">
        <w:rPr>
          <w:sz w:val="24"/>
          <w:szCs w:val="24"/>
        </w:rPr>
        <w:t xml:space="preserve">Blue Cross </w:t>
      </w:r>
      <w:r w:rsidR="00D43A1C">
        <w:rPr>
          <w:sz w:val="24"/>
          <w:szCs w:val="24"/>
        </w:rPr>
        <w:t>plans (which later merged with Blue Shield)</w:t>
      </w:r>
      <w:r w:rsidR="00E95FAD">
        <w:rPr>
          <w:sz w:val="24"/>
          <w:szCs w:val="24"/>
        </w:rPr>
        <w:t xml:space="preserve"> were charitable organizations organized in exclusive territories to prevent competition</w:t>
      </w:r>
      <w:r w:rsidR="00D43A1C">
        <w:rPr>
          <w:sz w:val="24"/>
          <w:szCs w:val="24"/>
        </w:rPr>
        <w:t xml:space="preserve">; they </w:t>
      </w:r>
      <w:r w:rsidR="00E95FAD">
        <w:rPr>
          <w:sz w:val="24"/>
          <w:szCs w:val="24"/>
        </w:rPr>
        <w:t xml:space="preserve">existed in all states by the mid-1940s. </w:t>
      </w:r>
      <w:r w:rsidR="00A901F5">
        <w:rPr>
          <w:sz w:val="24"/>
          <w:szCs w:val="24"/>
        </w:rPr>
        <w:t>In 1954 health benefits became a federal tax-advantaged form of income</w:t>
      </w:r>
      <w:r w:rsidR="00935910">
        <w:rPr>
          <w:sz w:val="24"/>
          <w:szCs w:val="24"/>
        </w:rPr>
        <w:t xml:space="preserve"> which cemented them as a financially efficient payment scheme for employers</w:t>
      </w:r>
      <w:r w:rsidR="00A901F5">
        <w:rPr>
          <w:sz w:val="24"/>
          <w:szCs w:val="24"/>
        </w:rPr>
        <w:t xml:space="preserve">. </w:t>
      </w:r>
    </w:p>
    <w:p w14:paraId="5753F370" w14:textId="478C8773" w:rsidR="007A52B1" w:rsidRDefault="00B7774E" w:rsidP="007A52B1">
      <w:pPr>
        <w:spacing w:after="0" w:line="480" w:lineRule="auto"/>
        <w:ind w:firstLine="720"/>
        <w:rPr>
          <w:sz w:val="24"/>
          <w:szCs w:val="24"/>
        </w:rPr>
      </w:pPr>
      <w:r>
        <w:rPr>
          <w:sz w:val="24"/>
          <w:szCs w:val="24"/>
        </w:rPr>
        <w:t xml:space="preserve">Commercial insurers expanded into </w:t>
      </w:r>
      <w:r w:rsidR="00D67B44">
        <w:rPr>
          <w:sz w:val="24"/>
          <w:szCs w:val="24"/>
        </w:rPr>
        <w:t xml:space="preserve">the </w:t>
      </w:r>
      <w:r>
        <w:rPr>
          <w:sz w:val="24"/>
          <w:szCs w:val="24"/>
        </w:rPr>
        <w:t>health insurance market in the 1950s</w:t>
      </w:r>
      <w:r w:rsidR="00935910">
        <w:rPr>
          <w:sz w:val="24"/>
          <w:szCs w:val="24"/>
        </w:rPr>
        <w:t xml:space="preserve"> </w:t>
      </w:r>
      <w:r>
        <w:rPr>
          <w:sz w:val="24"/>
          <w:szCs w:val="24"/>
        </w:rPr>
        <w:t xml:space="preserve">by undercutting the non-profit payer market </w:t>
      </w:r>
      <w:r>
        <w:rPr>
          <w:sz w:val="24"/>
          <w:szCs w:val="24"/>
        </w:rPr>
        <w:fldChar w:fldCharType="begin"/>
      </w:r>
      <w:r w:rsidR="00C7202F">
        <w:rPr>
          <w:sz w:val="24"/>
          <w:szCs w:val="24"/>
        </w:rPr>
        <w:instrText xml:space="preserve"> ADDIN EN.CITE &lt;EndNote&gt;&lt;Cite&gt;&lt;Author&gt;Austin&lt;/Author&gt;&lt;Year&gt;2010&lt;/Year&gt;&lt;RecNum&gt;8&lt;/RecNum&gt;&lt;DisplayText&gt;(1)&lt;/DisplayText&gt;&lt;record&gt;&lt;rec-number&gt;8&lt;/rec-number&gt;&lt;foreign-keys&gt;&lt;key app="EN" db-id="0v25axat8592zaeva9qve0z1swwfxsszrrzr" timestamp="1518187354"&gt;8&lt;/key&gt;&lt;/foreign-keys&gt;&lt;ref-type name="Government Document"&gt;46&lt;/ref-type&gt;&lt;contributors&gt;&lt;authors&gt;&lt;author&gt;Austin, D.A.,&lt;/author&gt;&lt;author&gt;Hungerford T.L.,&lt;/author&gt;&lt;/authors&gt;&lt;/contributors&gt;&lt;titles&gt;&lt;title&gt;The Market Structure of the Health Insurance Industry&lt;/title&gt;&lt;/titles&gt;&lt;dates&gt;&lt;year&gt;2010&lt;/year&gt;&lt;/dates&gt;&lt;publisher&gt;Congressional Research Service&lt;/publisher&gt;&lt;urls&gt;&lt;related-urls&gt;&lt;url&gt;https://fas.org/sgp/crs/misc/R40834.pdf&lt;/url&gt;&lt;/related-urls&gt;&lt;/urls&gt;&lt;/record&gt;&lt;/Cite&gt;&lt;/EndNote&gt;</w:instrText>
      </w:r>
      <w:r>
        <w:rPr>
          <w:sz w:val="24"/>
          <w:szCs w:val="24"/>
        </w:rPr>
        <w:fldChar w:fldCharType="separate"/>
      </w:r>
      <w:r>
        <w:rPr>
          <w:noProof/>
          <w:sz w:val="24"/>
          <w:szCs w:val="24"/>
        </w:rPr>
        <w:t>(1)</w:t>
      </w:r>
      <w:r>
        <w:rPr>
          <w:sz w:val="24"/>
          <w:szCs w:val="24"/>
        </w:rPr>
        <w:fldChar w:fldCharType="end"/>
      </w:r>
      <w:r>
        <w:rPr>
          <w:sz w:val="24"/>
          <w:szCs w:val="24"/>
        </w:rPr>
        <w:t>. Regional Blue Cross plans effectively pooled risk amongst their constituents. Commercial payers broke down the system by offering lower rates to healthier and less financially risky individuals</w:t>
      </w:r>
      <w:r w:rsidR="005966C5">
        <w:rPr>
          <w:sz w:val="24"/>
          <w:szCs w:val="24"/>
        </w:rPr>
        <w:t>.</w:t>
      </w:r>
      <w:r w:rsidR="00935910">
        <w:rPr>
          <w:sz w:val="24"/>
          <w:szCs w:val="24"/>
        </w:rPr>
        <w:t xml:space="preserve"> </w:t>
      </w:r>
      <w:r w:rsidR="005966C5">
        <w:rPr>
          <w:sz w:val="24"/>
          <w:szCs w:val="24"/>
        </w:rPr>
        <w:t>Systematic removal of lower risk</w:t>
      </w:r>
      <w:r w:rsidR="00935910">
        <w:rPr>
          <w:sz w:val="24"/>
          <w:szCs w:val="24"/>
        </w:rPr>
        <w:t xml:space="preserve"> patients</w:t>
      </w:r>
      <w:r>
        <w:rPr>
          <w:sz w:val="24"/>
          <w:szCs w:val="24"/>
        </w:rPr>
        <w:t xml:space="preserve"> from the Blue Cross pooling</w:t>
      </w:r>
      <w:r w:rsidR="005966C5">
        <w:rPr>
          <w:sz w:val="24"/>
          <w:szCs w:val="24"/>
        </w:rPr>
        <w:t xml:space="preserve"> </w:t>
      </w:r>
      <w:r>
        <w:rPr>
          <w:sz w:val="24"/>
          <w:szCs w:val="24"/>
        </w:rPr>
        <w:t>raised coverage costs for the remaining higher risk population</w:t>
      </w:r>
      <w:r w:rsidR="00765BEA">
        <w:rPr>
          <w:sz w:val="24"/>
          <w:szCs w:val="24"/>
        </w:rPr>
        <w:t xml:space="preserve"> </w:t>
      </w:r>
      <w:r>
        <w:rPr>
          <w:sz w:val="24"/>
          <w:szCs w:val="24"/>
        </w:rPr>
        <w:t xml:space="preserve">without improving health care efficiency. </w:t>
      </w:r>
    </w:p>
    <w:p w14:paraId="53758021" w14:textId="19567FD8" w:rsidR="0030764A" w:rsidRDefault="007A52B1" w:rsidP="007A52B1">
      <w:pPr>
        <w:spacing w:after="0" w:line="480" w:lineRule="auto"/>
        <w:ind w:firstLine="720"/>
        <w:rPr>
          <w:sz w:val="24"/>
          <w:szCs w:val="24"/>
        </w:rPr>
      </w:pPr>
      <w:r>
        <w:rPr>
          <w:sz w:val="24"/>
          <w:szCs w:val="24"/>
        </w:rPr>
        <w:lastRenderedPageBreak/>
        <w:t xml:space="preserve">The US federal government declared that health insurance was a for-profit industry when the Tax Reform Act of 1986 removed the Blue Cross/Blue Shield charitable status because of their “unfair competitive advantage” engaging in health insurance that was felt to be “inherently commercial” </w:t>
      </w:r>
      <w:r>
        <w:rPr>
          <w:sz w:val="24"/>
          <w:szCs w:val="24"/>
        </w:rPr>
        <w:fldChar w:fldCharType="begin"/>
      </w:r>
      <w:r>
        <w:rPr>
          <w:sz w:val="24"/>
          <w:szCs w:val="24"/>
        </w:rPr>
        <w:instrText xml:space="preserve"> ADDIN EN.CITE &lt;EndNote&gt;&lt;Cite&gt;&lt;Author&gt;Austin&lt;/Author&gt;&lt;Year&gt;2010&lt;/Year&gt;&lt;RecNum&gt;8&lt;/RecNum&gt;&lt;DisplayText&gt;(1)&lt;/DisplayText&gt;&lt;record&gt;&lt;rec-number&gt;8&lt;/rec-number&gt;&lt;foreign-keys&gt;&lt;key app="EN" db-id="0v25axat8592zaeva9qve0z1swwfxsszrrzr" timestamp="1518187354"&gt;8&lt;/key&gt;&lt;/foreign-keys&gt;&lt;ref-type name="Government Document"&gt;46&lt;/ref-type&gt;&lt;contributors&gt;&lt;authors&gt;&lt;author&gt;Austin, D.A.,&lt;/author&gt;&lt;author&gt;Hungerford T.L.,&lt;/author&gt;&lt;/authors&gt;&lt;/contributors&gt;&lt;titles&gt;&lt;title&gt;The Market Structure of the Health Insurance Industry&lt;/title&gt;&lt;/titles&gt;&lt;dates&gt;&lt;year&gt;2010&lt;/year&gt;&lt;/dates&gt;&lt;publisher&gt;Congressional Research Service&lt;/publisher&gt;&lt;urls&gt;&lt;related-urls&gt;&lt;url&gt;https://fas.org/sgp/crs/misc/R40834.pdf&lt;/url&gt;&lt;/related-urls&gt;&lt;/urls&gt;&lt;/record&gt;&lt;/Cite&gt;&lt;/EndNote&gt;</w:instrText>
      </w:r>
      <w:r>
        <w:rPr>
          <w:sz w:val="24"/>
          <w:szCs w:val="24"/>
        </w:rPr>
        <w:fldChar w:fldCharType="separate"/>
      </w:r>
      <w:r>
        <w:rPr>
          <w:noProof/>
          <w:sz w:val="24"/>
          <w:szCs w:val="24"/>
        </w:rPr>
        <w:t>(1)</w:t>
      </w:r>
      <w:r>
        <w:rPr>
          <w:sz w:val="24"/>
          <w:szCs w:val="24"/>
        </w:rPr>
        <w:fldChar w:fldCharType="end"/>
      </w:r>
      <w:r>
        <w:rPr>
          <w:sz w:val="24"/>
          <w:szCs w:val="24"/>
        </w:rPr>
        <w:t xml:space="preserve">. </w:t>
      </w:r>
      <w:r w:rsidR="005966C5">
        <w:rPr>
          <w:sz w:val="24"/>
          <w:szCs w:val="24"/>
        </w:rPr>
        <w:t xml:space="preserve">Although </w:t>
      </w:r>
      <w:r>
        <w:rPr>
          <w:sz w:val="24"/>
          <w:szCs w:val="24"/>
        </w:rPr>
        <w:t xml:space="preserve">federal insurance through </w:t>
      </w:r>
      <w:r w:rsidR="00EA16B2">
        <w:rPr>
          <w:sz w:val="24"/>
          <w:szCs w:val="24"/>
        </w:rPr>
        <w:t>Medicare</w:t>
      </w:r>
      <w:r w:rsidR="005966C5">
        <w:rPr>
          <w:sz w:val="24"/>
          <w:szCs w:val="24"/>
        </w:rPr>
        <w:t xml:space="preserve"> </w:t>
      </w:r>
      <w:r>
        <w:rPr>
          <w:sz w:val="24"/>
          <w:szCs w:val="24"/>
        </w:rPr>
        <w:t xml:space="preserve">was </w:t>
      </w:r>
      <w:r w:rsidR="00EA16B2">
        <w:rPr>
          <w:sz w:val="24"/>
          <w:szCs w:val="24"/>
        </w:rPr>
        <w:t>established in the 1960s</w:t>
      </w:r>
      <w:r w:rsidR="00902658">
        <w:rPr>
          <w:sz w:val="24"/>
          <w:szCs w:val="24"/>
        </w:rPr>
        <w:t xml:space="preserve">, Blue Cross/Blue Shield organizations were the fiscal intermediaries almost from the outset </w:t>
      </w:r>
      <w:r w:rsidR="00902658">
        <w:rPr>
          <w:sz w:val="24"/>
          <w:szCs w:val="24"/>
        </w:rPr>
        <w:fldChar w:fldCharType="begin"/>
      </w:r>
      <w:r w:rsidR="00C7202F">
        <w:rPr>
          <w:sz w:val="24"/>
          <w:szCs w:val="24"/>
        </w:rPr>
        <w:instrText xml:space="preserve"> ADDIN EN.CITE &lt;EndNote&gt;&lt;Cite&gt;&lt;Author&gt;Austin&lt;/Author&gt;&lt;Year&gt;2010&lt;/Year&gt;&lt;RecNum&gt;8&lt;/RecNum&gt;&lt;DisplayText&gt;(1)&lt;/DisplayText&gt;&lt;record&gt;&lt;rec-number&gt;8&lt;/rec-number&gt;&lt;foreign-keys&gt;&lt;key app="EN" db-id="0v25axat8592zaeva9qve0z1swwfxsszrrzr" timestamp="1518187354"&gt;8&lt;/key&gt;&lt;/foreign-keys&gt;&lt;ref-type name="Government Document"&gt;46&lt;/ref-type&gt;&lt;contributors&gt;&lt;authors&gt;&lt;author&gt;Austin, D.A.,&lt;/author&gt;&lt;author&gt;Hungerford T.L.,&lt;/author&gt;&lt;/authors&gt;&lt;/contributors&gt;&lt;titles&gt;&lt;title&gt;The Market Structure of the Health Insurance Industry&lt;/title&gt;&lt;/titles&gt;&lt;dates&gt;&lt;year&gt;2010&lt;/year&gt;&lt;/dates&gt;&lt;publisher&gt;Congressional Research Service&lt;/publisher&gt;&lt;urls&gt;&lt;related-urls&gt;&lt;url&gt;https://fas.org/sgp/crs/misc/R40834.pdf&lt;/url&gt;&lt;/related-urls&gt;&lt;/urls&gt;&lt;/record&gt;&lt;/Cite&gt;&lt;/EndNote&gt;</w:instrText>
      </w:r>
      <w:r w:rsidR="00902658">
        <w:rPr>
          <w:sz w:val="24"/>
          <w:szCs w:val="24"/>
        </w:rPr>
        <w:fldChar w:fldCharType="separate"/>
      </w:r>
      <w:r w:rsidR="00902658">
        <w:rPr>
          <w:noProof/>
          <w:sz w:val="24"/>
          <w:szCs w:val="24"/>
        </w:rPr>
        <w:t>(1)</w:t>
      </w:r>
      <w:r w:rsidR="00902658">
        <w:rPr>
          <w:sz w:val="24"/>
          <w:szCs w:val="24"/>
        </w:rPr>
        <w:fldChar w:fldCharType="end"/>
      </w:r>
      <w:r w:rsidR="00902658">
        <w:rPr>
          <w:sz w:val="24"/>
          <w:szCs w:val="24"/>
        </w:rPr>
        <w:t xml:space="preserve">. </w:t>
      </w:r>
      <w:r>
        <w:rPr>
          <w:sz w:val="24"/>
          <w:szCs w:val="24"/>
        </w:rPr>
        <w:t xml:space="preserve">Thus, since the 1980s private insurers, whether through their commercial plans or administration of Medicare plans, have used their coverage determinations to decrease the utilization of medical therapies due to cost, marginal safety, or marginal efficacy profiles </w:t>
      </w:r>
      <w:r>
        <w:rPr>
          <w:sz w:val="24"/>
          <w:szCs w:val="24"/>
        </w:rPr>
        <w:fldChar w:fldCharType="begin">
          <w:fldData xml:space="preserve">PEVuZE5vdGU+PENpdGU+PEF1dGhvcj5HcmVlbmJlcmc8L0F1dGhvcj48WWVhcj4xOTgxPC9ZZWFy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</w:fldData>
        </w:fldChar>
      </w:r>
      <w:r>
        <w:rPr>
          <w:sz w:val="24"/>
          <w:szCs w:val="24"/>
        </w:rPr>
        <w:instrText xml:space="preserve"> ADDIN EN.CITE </w:instrText>
      </w:r>
      <w:r>
        <w:rPr>
          <w:sz w:val="24"/>
          <w:szCs w:val="24"/>
        </w:rPr>
        <w:fldChar w:fldCharType="begin">
          <w:fldData xml:space="preserve">PEVuZE5vdGU+PENpdGU+PEF1dGhvcj5HcmVlbmJlcmc8L0F1dGhvcj48WWVhcj4xOTgxPC9ZZWFy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</w:fldData>
        </w:fldChar>
      </w:r>
      <w:r>
        <w:rPr>
          <w:sz w:val="24"/>
          <w:szCs w:val="24"/>
        </w:rPr>
        <w:instrText xml:space="preserve"> ADDIN EN.CITE.DATA </w:instrText>
      </w:r>
      <w:r>
        <w:rPr>
          <w:sz w:val="24"/>
          <w:szCs w:val="24"/>
        </w:rPr>
      </w:r>
      <w:r>
        <w:rPr>
          <w:sz w:val="24"/>
          <w:szCs w:val="24"/>
        </w:rPr>
        <w:fldChar w:fldCharType="end"/>
      </w:r>
      <w:r>
        <w:rPr>
          <w:sz w:val="24"/>
          <w:szCs w:val="24"/>
        </w:rPr>
      </w:r>
      <w:r>
        <w:rPr>
          <w:sz w:val="24"/>
          <w:szCs w:val="24"/>
        </w:rPr>
        <w:fldChar w:fldCharType="separate"/>
      </w:r>
      <w:r>
        <w:rPr>
          <w:noProof/>
          <w:sz w:val="24"/>
          <w:szCs w:val="24"/>
        </w:rPr>
        <w:t>(4-6)</w:t>
      </w:r>
      <w:r>
        <w:rPr>
          <w:sz w:val="24"/>
          <w:szCs w:val="24"/>
        </w:rPr>
        <w:fldChar w:fldCharType="end"/>
      </w:r>
      <w:r>
        <w:rPr>
          <w:sz w:val="24"/>
          <w:szCs w:val="24"/>
        </w:rPr>
        <w:t>.</w:t>
      </w:r>
      <w:r w:rsidR="00973649">
        <w:rPr>
          <w:sz w:val="24"/>
          <w:szCs w:val="24"/>
        </w:rPr>
        <w:t xml:space="preserve"> Although these efforts might be construed as aiming to reduce total health care cost, any such effect was diminished by the direction of at least portions of insurer savings toward profit.  </w:t>
      </w:r>
    </w:p>
    <w:p w14:paraId="3EA7AE42" w14:textId="77777777" w:rsidR="007A52B1" w:rsidRDefault="007A52B1" w:rsidP="007A52B1">
      <w:pPr>
        <w:spacing w:after="0" w:line="480" w:lineRule="auto"/>
        <w:ind w:firstLine="720"/>
        <w:rPr>
          <w:sz w:val="24"/>
          <w:szCs w:val="24"/>
        </w:rPr>
      </w:pPr>
    </w:p>
    <w:p w14:paraId="7A7AE826" w14:textId="20F4DA71" w:rsidR="00A74DB0" w:rsidRDefault="00A74DB0" w:rsidP="0046569D">
      <w:pPr>
        <w:spacing w:after="0" w:line="480" w:lineRule="auto"/>
        <w:rPr>
          <w:sz w:val="24"/>
          <w:szCs w:val="24"/>
        </w:rPr>
      </w:pPr>
      <w:r>
        <w:rPr>
          <w:sz w:val="24"/>
          <w:szCs w:val="24"/>
        </w:rPr>
        <w:t>PHARMACEUTICAL PRICING</w:t>
      </w:r>
    </w:p>
    <w:p w14:paraId="18C9AE81" w14:textId="3F428B13" w:rsidR="00147813" w:rsidRDefault="00A74DB0" w:rsidP="00147813">
      <w:pPr>
        <w:spacing w:after="0" w:line="480" w:lineRule="auto"/>
        <w:rPr>
          <w:sz w:val="24"/>
          <w:szCs w:val="24"/>
        </w:rPr>
      </w:pPr>
      <w:r>
        <w:rPr>
          <w:sz w:val="24"/>
          <w:szCs w:val="24"/>
        </w:rPr>
        <w:t xml:space="preserve">Prescription medication spending, like healthcare spending overall, continues to rise faster than inflation even though the US already spends more per-capita than any other developed nation </w:t>
      </w:r>
      <w:r>
        <w:rPr>
          <w:sz w:val="24"/>
          <w:szCs w:val="24"/>
        </w:rPr>
        <w:fldChar w:fldCharType="begin"/>
      </w:r>
      <w:r>
        <w:rPr>
          <w:sz w:val="24"/>
          <w:szCs w:val="24"/>
        </w:rPr>
        <w:instrText xml:space="preserve"> ADDIN EN.CITE &lt;EndNote&gt;&lt;Cite&gt;&lt;Author&gt;Kesselheim&lt;/Author&gt;&lt;Year&gt;2016&lt;/Year&gt;&lt;RecNum&gt;1&lt;/RecNum&gt;&lt;DisplayText&gt;(3)&lt;/DisplayText&gt;&lt;record&gt;&lt;rec-number&gt;1&lt;/rec-number&gt;&lt;foreign-keys&gt;&lt;key app="EN" db-id="0v25axat8592zaeva9qve0z1swwfxsszrrzr" timestamp="1518116121"&gt;1&lt;/key&gt;&lt;/foreign-keys&gt;&lt;ref-type name="Journal Article"&gt;17&lt;/ref-type&gt;&lt;contributors&gt;&lt;authors&gt;&lt;author&gt;Kesselheim, A. S.&lt;/author&gt;&lt;author&gt;Avorn, J.&lt;/author&gt;&lt;author&gt;Sarpatwari, A.&lt;/author&gt;&lt;/authors&gt;&lt;/contributors&gt;&lt;auth-address&gt;Program On Regulation, Therapeutics, And Law (PORTAL), Division of Pharmacoepidemiology and Pharmacoeconomics, Department of Medicine, Brigham and Women&amp;apos;s Hospital and Harvard Medical School, Boston, Massachusetts.&lt;/auth-address&gt;&lt;titles&gt;&lt;title&gt;The High Cost of Prescription Drugs in the United States: Origins and Prospects for Reform&lt;/title&gt;&lt;secondary-title&gt;JAMA&lt;/secondary-title&gt;&lt;/titles&gt;&lt;periodical&gt;&lt;full-title&gt;JAMA&lt;/full-title&gt;&lt;/periodical&gt;&lt;pages&gt;858-71&lt;/pages&gt;&lt;volume&gt;316&lt;/volume&gt;&lt;number&gt;8&lt;/number&gt;&lt;edition&gt;2016/08/24&lt;/edition&gt;&lt;keywords&gt;&lt;keyword&gt;Cost Control&lt;/keyword&gt;&lt;keyword&gt;Drug Approval&lt;/keyword&gt;&lt;keyword&gt;*Drug Costs/legislation &amp;amp; jurisprudence/trends&lt;/keyword&gt;&lt;keyword&gt;Drug Industry/economics&lt;/keyword&gt;&lt;keyword&gt;Drug Prescriptions/economics&lt;/keyword&gt;&lt;keyword&gt;Drugs, Generic/economics&lt;/keyword&gt;&lt;keyword&gt;Economic Competition&lt;/keyword&gt;&lt;keyword&gt;Health Expenditures&lt;/keyword&gt;&lt;keyword&gt;Health Policy&lt;/keyword&gt;&lt;keyword&gt;Humans&lt;/keyword&gt;&lt;keyword&gt;Insurance, Health, Reimbursement&lt;/keyword&gt;&lt;keyword&gt;Negotiating&lt;/keyword&gt;&lt;keyword&gt;Patents as Topic&lt;/keyword&gt;&lt;keyword&gt;Prescription Drugs/*economics&lt;/keyword&gt;&lt;keyword&gt;Research/economics&lt;/keyword&gt;&lt;keyword&gt;United States&lt;/keyword&gt;&lt;/keywords&gt;&lt;dates&gt;&lt;year&gt;2016&lt;/year&gt;&lt;pub-dates&gt;&lt;date&gt;Aug 23-30&lt;/date&gt;&lt;/pub-dates&gt;&lt;/dates&gt;&lt;isbn&gt;1538-3598 (Electronic)&amp;#xD;0098-7484 (Linking)&lt;/isbn&gt;&lt;accession-num&gt;27552619&lt;/accession-num&gt;&lt;urls&gt;&lt;related-urls&gt;&lt;url&gt;https://www.ncbi.nlm.nih.gov/pubmed/27552619&lt;/url&gt;&lt;/related-urls&gt;&lt;/urls&gt;&lt;electronic-resource-num&gt;10.1001/jama.2016.11237&lt;/electronic-resource-num&gt;&lt;/record&gt;&lt;/Cite&gt;&lt;/EndNote&gt;</w:instrText>
      </w:r>
      <w:r>
        <w:rPr>
          <w:sz w:val="24"/>
          <w:szCs w:val="24"/>
        </w:rPr>
        <w:fldChar w:fldCharType="separate"/>
      </w:r>
      <w:r>
        <w:rPr>
          <w:noProof/>
          <w:sz w:val="24"/>
          <w:szCs w:val="24"/>
        </w:rPr>
        <w:t>(3)</w:t>
      </w:r>
      <w:r>
        <w:rPr>
          <w:sz w:val="24"/>
          <w:szCs w:val="24"/>
        </w:rPr>
        <w:fldChar w:fldCharType="end"/>
      </w:r>
      <w:r>
        <w:rPr>
          <w:sz w:val="24"/>
          <w:szCs w:val="24"/>
        </w:rPr>
        <w:t>.</w:t>
      </w:r>
      <w:r w:rsidR="009F5DD0" w:rsidRPr="009F5DD0">
        <w:rPr>
          <w:sz w:val="24"/>
          <w:szCs w:val="24"/>
        </w:rPr>
        <w:t xml:space="preserve"> </w:t>
      </w:r>
      <w:r w:rsidR="009F5DD0">
        <w:rPr>
          <w:sz w:val="24"/>
          <w:szCs w:val="24"/>
        </w:rPr>
        <w:t xml:space="preserve">The trend has been most prominently spurred by increases in brand-name drug prices, however it is modulated by multifaceted interactions among entities in the healthcare industry, interfaces with tax policy, and mandates by governmental forces </w:t>
      </w:r>
      <w:r w:rsidR="009F5DD0">
        <w:rPr>
          <w:sz w:val="24"/>
          <w:szCs w:val="24"/>
        </w:rPr>
        <w:fldChar w:fldCharType="begin"/>
      </w:r>
      <w:r w:rsidR="009F5DD0">
        <w:rPr>
          <w:sz w:val="24"/>
          <w:szCs w:val="24"/>
        </w:rPr>
        <w:instrText xml:space="preserve"> ADDIN EN.CITE &lt;EndNote&gt;&lt;Cite&gt;&lt;Author&gt;Austin&lt;/Author&gt;&lt;Year&gt;2010&lt;/Year&gt;&lt;RecNum&gt;8&lt;/RecNum&gt;&lt;DisplayText&gt;(1,7)&lt;/DisplayText&gt;&lt;record&gt;&lt;rec-number&gt;8&lt;/rec-number&gt;&lt;foreign-keys&gt;&lt;key app="EN" db-id="0v25axat8592zaeva9qve0z1swwfxsszrrzr" timestamp="1518187354"&gt;8&lt;/key&gt;&lt;/foreign-keys&gt;&lt;ref-type name="Government Document"&gt;46&lt;/ref-type&gt;&lt;contributors&gt;&lt;authors&gt;&lt;author&gt;Austin, D.A.,&lt;/author&gt;&lt;author&gt;Hungerford T.L.,&lt;/author&gt;&lt;/authors&gt;&lt;/contributors&gt;&lt;titles&gt;&lt;title&gt;The Market Structure of the Health Insurance Industry&lt;/title&gt;&lt;/titles&gt;&lt;dates&gt;&lt;year&gt;2010&lt;/year&gt;&lt;/dates&gt;&lt;publisher&gt;Congressional Research Service&lt;/publisher&gt;&lt;urls&gt;&lt;related-urls&gt;&lt;url&gt;https://fas.org/sgp/crs/misc/R40834.pdf&lt;/url&gt;&lt;/related-urls&gt;&lt;/urls&gt;&lt;/record&gt;&lt;/Cite&gt;&lt;Cite&gt;&lt;Author&gt;Health Care Cost Institute&lt;/Author&gt;&lt;RecNum&gt;9&lt;/RecNum&gt;&lt;record&gt;&lt;rec-number&gt;9&lt;/rec-number&gt;&lt;foreign-keys&gt;&lt;key app="EN" db-id="0v25axat8592zaeva9qve0z1swwfxsszrrzr" timestamp="1518191722"&gt;9&lt;/key&gt;&lt;/foreign-keys&gt;&lt;ref-type name="Web Page"&gt;12&lt;/ref-type&gt;&lt;contributors&gt;&lt;authors&gt;&lt;author&gt;Health Care Cost Institute,&lt;/author&gt;&lt;/authors&gt;&lt;/contributors&gt;&lt;titles&gt;&lt;title&gt;2016 Health Care Cost and Utilization Report&lt;/title&gt;&lt;/titles&gt;&lt;number&gt;Accessed February 9, 2018.&lt;/number&gt;&lt;dates&gt;&lt;/dates&gt;&lt;publisher&gt;http://www.healthcostinstitute.org/report/. Accessed February 9, 2018.&lt;/publisher&gt;&lt;urls&gt;&lt;/urls&gt;&lt;/record&gt;&lt;/Cite&gt;&lt;/EndNote&gt;</w:instrText>
      </w:r>
      <w:r w:rsidR="009F5DD0">
        <w:rPr>
          <w:sz w:val="24"/>
          <w:szCs w:val="24"/>
        </w:rPr>
        <w:fldChar w:fldCharType="separate"/>
      </w:r>
      <w:r w:rsidR="009F5DD0">
        <w:rPr>
          <w:noProof/>
          <w:sz w:val="24"/>
          <w:szCs w:val="24"/>
        </w:rPr>
        <w:t>(1,7)</w:t>
      </w:r>
      <w:r w:rsidR="009F5DD0">
        <w:rPr>
          <w:sz w:val="24"/>
          <w:szCs w:val="24"/>
        </w:rPr>
        <w:fldChar w:fldCharType="end"/>
      </w:r>
      <w:r w:rsidR="009F5DD0">
        <w:rPr>
          <w:sz w:val="24"/>
          <w:szCs w:val="24"/>
        </w:rPr>
        <w:t>.</w:t>
      </w:r>
      <w:r w:rsidR="00147813">
        <w:rPr>
          <w:sz w:val="24"/>
          <w:szCs w:val="24"/>
        </w:rPr>
        <w:t xml:space="preserve"> </w:t>
      </w:r>
      <w:r w:rsidR="00564972">
        <w:rPr>
          <w:sz w:val="24"/>
          <w:szCs w:val="24"/>
        </w:rPr>
        <w:t xml:space="preserve">The pharmaceutical industry is protected in setting brand-name drug prices by government-protected market exclusivity following FDA approval and patenting. Thus, brand name prescription drug pricing is typically based on market tolerability rather than cost-effectiveness of the agent </w:t>
      </w:r>
      <w:r w:rsidR="00564972">
        <w:rPr>
          <w:sz w:val="24"/>
          <w:szCs w:val="24"/>
        </w:rPr>
        <w:fldChar w:fldCharType="begin"/>
      </w:r>
      <w:r w:rsidR="00564972">
        <w:rPr>
          <w:sz w:val="24"/>
          <w:szCs w:val="24"/>
        </w:rPr>
        <w:instrText xml:space="preserve"> ADDIN EN.CITE &lt;EndNote&gt;&lt;Cite&gt;&lt;Author&gt;Kesselheim&lt;/Author&gt;&lt;Year&gt;2016&lt;/Year&gt;&lt;RecNum&gt;1&lt;/RecNum&gt;&lt;DisplayText&gt;(3)&lt;/DisplayText&gt;&lt;record&gt;&lt;rec-number&gt;1&lt;/rec-number&gt;&lt;foreign-keys&gt;&lt;key app="EN" db-id="0v25axat8592zaeva9qve0z1swwfxsszrrzr" timestamp="1518116121"&gt;1&lt;/key&gt;&lt;/foreign-keys&gt;&lt;ref-type name="Journal Article"&gt;17&lt;/ref-type&gt;&lt;contributors&gt;&lt;authors&gt;&lt;author&gt;Kesselheim, A. S.&lt;/author&gt;&lt;author&gt;Avorn, J.&lt;/author&gt;&lt;author&gt;Sarpatwari, A.&lt;/author&gt;&lt;/authors&gt;&lt;/contributors&gt;&lt;auth-address&gt;Program On Regulation, Therapeutics, And Law (PORTAL), Division of Pharmacoepidemiology and Pharmacoeconomics, Department of Medicine, Brigham and Women&amp;apos;s Hospital and Harvard Medical School, Boston, Massachusetts.&lt;/auth-address&gt;&lt;titles&gt;&lt;title&gt;The High Cost of Prescription Drugs in the United States: Origins and Prospects for Reform&lt;/title&gt;&lt;secondary-title&gt;JAMA&lt;/secondary-title&gt;&lt;/titles&gt;&lt;periodical&gt;&lt;full-title&gt;JAMA&lt;/full-title&gt;&lt;/periodical&gt;&lt;pages&gt;858-71&lt;/pages&gt;&lt;volume&gt;316&lt;/volume&gt;&lt;number&gt;8&lt;/number&gt;&lt;edition&gt;2016/08/24&lt;/edition&gt;&lt;keywords&gt;&lt;keyword&gt;Cost Control&lt;/keyword&gt;&lt;keyword&gt;Drug Approval&lt;/keyword&gt;&lt;keyword&gt;*Drug Costs/legislation &amp;amp; jurisprudence/trends&lt;/keyword&gt;&lt;keyword&gt;Drug Industry/economics&lt;/keyword&gt;&lt;keyword&gt;Drug Prescriptions/economics&lt;/keyword&gt;&lt;keyword&gt;Drugs, Generic/economics&lt;/keyword&gt;&lt;keyword&gt;Economic Competition&lt;/keyword&gt;&lt;keyword&gt;Health Expenditures&lt;/keyword&gt;&lt;keyword&gt;Health Policy&lt;/keyword&gt;&lt;keyword&gt;Humans&lt;/keyword&gt;&lt;keyword&gt;Insurance, Health, Reimbursement&lt;/keyword&gt;&lt;keyword&gt;Negotiating&lt;/keyword&gt;&lt;keyword&gt;Patents as Topic&lt;/keyword&gt;&lt;keyword&gt;Prescription Drugs/*economics&lt;/keyword&gt;&lt;keyword&gt;Research/economics&lt;/keyword&gt;&lt;keyword&gt;United States&lt;/keyword&gt;&lt;/keywords&gt;&lt;dates&gt;&lt;year&gt;2016&lt;/year&gt;&lt;pub-dates&gt;&lt;date&gt;Aug 23-30&lt;/date&gt;&lt;/pub-dates&gt;&lt;/dates&gt;&lt;isbn&gt;1538-3598 (Electronic)&amp;#xD;0098-7484 (Linking)&lt;/isbn&gt;&lt;accession-num&gt;27552619&lt;/accession-num&gt;&lt;urls&gt;&lt;related-urls&gt;&lt;url&gt;https://www.ncbi.nlm.nih.gov/pubmed/27552619&lt;/url&gt;&lt;/related-urls&gt;&lt;/urls&gt;&lt;electronic-resource-num&gt;10.1001/jama.2016.11237&lt;/electronic-resource-num&gt;&lt;/record&gt;&lt;/Cite&gt;&lt;/EndNote&gt;</w:instrText>
      </w:r>
      <w:r w:rsidR="00564972">
        <w:rPr>
          <w:sz w:val="24"/>
          <w:szCs w:val="24"/>
        </w:rPr>
        <w:fldChar w:fldCharType="separate"/>
      </w:r>
      <w:r w:rsidR="00564972">
        <w:rPr>
          <w:noProof/>
          <w:sz w:val="24"/>
          <w:szCs w:val="24"/>
        </w:rPr>
        <w:t>(3)</w:t>
      </w:r>
      <w:r w:rsidR="00564972">
        <w:rPr>
          <w:sz w:val="24"/>
          <w:szCs w:val="24"/>
        </w:rPr>
        <w:fldChar w:fldCharType="end"/>
      </w:r>
      <w:r w:rsidR="00564972">
        <w:rPr>
          <w:sz w:val="24"/>
          <w:szCs w:val="24"/>
        </w:rPr>
        <w:t>.</w:t>
      </w:r>
      <w:r w:rsidR="00147813">
        <w:rPr>
          <w:sz w:val="24"/>
          <w:szCs w:val="24"/>
        </w:rPr>
        <w:t xml:space="preserve"> </w:t>
      </w:r>
      <w:r w:rsidR="00714B9D">
        <w:rPr>
          <w:sz w:val="24"/>
          <w:szCs w:val="24"/>
        </w:rPr>
        <w:t xml:space="preserve">While it certainly is expensive to research and develop a novel pharmaceutical agent, the actual cost is </w:t>
      </w:r>
      <w:r w:rsidR="00714B9D">
        <w:rPr>
          <w:sz w:val="24"/>
          <w:szCs w:val="24"/>
        </w:rPr>
        <w:lastRenderedPageBreak/>
        <w:t xml:space="preserve">uncertain, and often only 10 and 20% of pharmaceutical industry revenue is invested in research and development </w:t>
      </w:r>
      <w:r w:rsidR="00714B9D">
        <w:rPr>
          <w:sz w:val="24"/>
          <w:szCs w:val="24"/>
        </w:rPr>
        <w:fldChar w:fldCharType="begin">
          <w:fldData xml:space="preserve">PEVuZE5vdGU+PENpdGU+PEF1dGhvcj5LZXNzZWxoZWltPC9BdXRob3I+PFllYXI+MjAxNjwvWWVh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</w:fldData>
        </w:fldChar>
      </w:r>
      <w:r w:rsidR="00714B9D">
        <w:rPr>
          <w:sz w:val="24"/>
          <w:szCs w:val="24"/>
        </w:rPr>
        <w:instrText xml:space="preserve"> ADDIN EN.CITE </w:instrText>
      </w:r>
      <w:r w:rsidR="00714B9D">
        <w:rPr>
          <w:sz w:val="24"/>
          <w:szCs w:val="24"/>
        </w:rPr>
        <w:fldChar w:fldCharType="begin">
          <w:fldData xml:space="preserve">PEVuZE5vdGU+PENpdGU+PEF1dGhvcj5LZXNzZWxoZWltPC9BdXRob3I+PFllYXI+MjAxNjwvWWVh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</w:fldData>
        </w:fldChar>
      </w:r>
      <w:r w:rsidR="00714B9D">
        <w:rPr>
          <w:sz w:val="24"/>
          <w:szCs w:val="24"/>
        </w:rPr>
        <w:instrText xml:space="preserve"> ADDIN EN.CITE.DATA </w:instrText>
      </w:r>
      <w:r w:rsidR="00714B9D">
        <w:rPr>
          <w:sz w:val="24"/>
          <w:szCs w:val="24"/>
        </w:rPr>
      </w:r>
      <w:r w:rsidR="00714B9D">
        <w:rPr>
          <w:sz w:val="24"/>
          <w:szCs w:val="24"/>
        </w:rPr>
        <w:fldChar w:fldCharType="end"/>
      </w:r>
      <w:r w:rsidR="00714B9D">
        <w:rPr>
          <w:sz w:val="24"/>
          <w:szCs w:val="24"/>
        </w:rPr>
      </w:r>
      <w:r w:rsidR="00714B9D">
        <w:rPr>
          <w:sz w:val="24"/>
          <w:szCs w:val="24"/>
        </w:rPr>
        <w:fldChar w:fldCharType="separate"/>
      </w:r>
      <w:r w:rsidR="00714B9D">
        <w:rPr>
          <w:noProof/>
          <w:sz w:val="24"/>
          <w:szCs w:val="24"/>
        </w:rPr>
        <w:t>(3,8)</w:t>
      </w:r>
      <w:r w:rsidR="00714B9D">
        <w:rPr>
          <w:sz w:val="24"/>
          <w:szCs w:val="24"/>
        </w:rPr>
        <w:fldChar w:fldCharType="end"/>
      </w:r>
      <w:r w:rsidR="00714B9D">
        <w:rPr>
          <w:sz w:val="24"/>
          <w:szCs w:val="24"/>
        </w:rPr>
        <w:t>.</w:t>
      </w:r>
    </w:p>
    <w:p w14:paraId="7E9BA3E0" w14:textId="6F6E31E1" w:rsidR="00CB4999" w:rsidRDefault="00CB4999" w:rsidP="00CB4999">
      <w:pPr>
        <w:spacing w:after="0" w:line="480" w:lineRule="auto"/>
        <w:ind w:firstLine="720"/>
        <w:rPr>
          <w:sz w:val="24"/>
          <w:szCs w:val="24"/>
        </w:rPr>
      </w:pPr>
      <w:r>
        <w:rPr>
          <w:sz w:val="24"/>
          <w:szCs w:val="24"/>
        </w:rPr>
        <w:t>On the other hand, t</w:t>
      </w:r>
      <w:r w:rsidR="00E95260">
        <w:rPr>
          <w:sz w:val="24"/>
          <w:szCs w:val="24"/>
        </w:rPr>
        <w:t>he true costs of medications</w:t>
      </w:r>
      <w:r w:rsidR="00752983">
        <w:rPr>
          <w:sz w:val="24"/>
          <w:szCs w:val="24"/>
        </w:rPr>
        <w:t xml:space="preserve">, as well as projected pricing </w:t>
      </w:r>
      <w:r w:rsidR="00EE0133">
        <w:rPr>
          <w:sz w:val="24"/>
          <w:szCs w:val="24"/>
        </w:rPr>
        <w:t>in the setting of a theoretical functional and transparent market,</w:t>
      </w:r>
      <w:r w:rsidR="00E95260">
        <w:rPr>
          <w:sz w:val="24"/>
          <w:szCs w:val="24"/>
        </w:rPr>
        <w:t xml:space="preserve"> are difficult to decipher because of the opaque contracts and incentive structures insurers, industry, pharmacies, pharmacy benefit managers</w:t>
      </w:r>
      <w:r w:rsidR="007F1664">
        <w:rPr>
          <w:sz w:val="24"/>
          <w:szCs w:val="24"/>
        </w:rPr>
        <w:t xml:space="preserve"> (PBMs)</w:t>
      </w:r>
      <w:r w:rsidR="00E95260">
        <w:rPr>
          <w:sz w:val="24"/>
          <w:szCs w:val="24"/>
        </w:rPr>
        <w:t xml:space="preserve">, and employers use to exchange money </w:t>
      </w:r>
      <w:r w:rsidR="00E95260">
        <w:rPr>
          <w:sz w:val="24"/>
          <w:szCs w:val="24"/>
        </w:rPr>
        <w:fldChar w:fldCharType="begin">
          <w:fldData xml:space="preserve">PEVuZE5vdGU+PENpdGU+PEF1dGhvcj5LZXNzZWxoZWltPC9BdXRob3I+PFllYXI+MjAxNjwvWWVh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</w:fldData>
        </w:fldChar>
      </w:r>
      <w:r w:rsidR="00E95260">
        <w:rPr>
          <w:sz w:val="24"/>
          <w:szCs w:val="24"/>
        </w:rPr>
        <w:instrText xml:space="preserve"> ADDIN EN.CITE </w:instrText>
      </w:r>
      <w:r w:rsidR="00E95260">
        <w:rPr>
          <w:sz w:val="24"/>
          <w:szCs w:val="24"/>
        </w:rPr>
        <w:fldChar w:fldCharType="begin">
          <w:fldData xml:space="preserve">PEVuZE5vdGU+PENpdGU+PEF1dGhvcj5LZXNzZWxoZWltPC9BdXRob3I+PFllYXI+MjAxNjwvWWVh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</w:fldData>
        </w:fldChar>
      </w:r>
      <w:r w:rsidR="00E95260">
        <w:rPr>
          <w:sz w:val="24"/>
          <w:szCs w:val="24"/>
        </w:rPr>
        <w:instrText xml:space="preserve"> ADDIN EN.CITE.DATA </w:instrText>
      </w:r>
      <w:r w:rsidR="00E95260">
        <w:rPr>
          <w:sz w:val="24"/>
          <w:szCs w:val="24"/>
        </w:rPr>
      </w:r>
      <w:r w:rsidR="00E95260">
        <w:rPr>
          <w:sz w:val="24"/>
          <w:szCs w:val="24"/>
        </w:rPr>
        <w:fldChar w:fldCharType="end"/>
      </w:r>
      <w:r w:rsidR="00E95260">
        <w:rPr>
          <w:sz w:val="24"/>
          <w:szCs w:val="24"/>
        </w:rPr>
      </w:r>
      <w:r w:rsidR="00E95260">
        <w:rPr>
          <w:sz w:val="24"/>
          <w:szCs w:val="24"/>
        </w:rPr>
        <w:fldChar w:fldCharType="separate"/>
      </w:r>
      <w:r w:rsidR="00E95260">
        <w:rPr>
          <w:noProof/>
          <w:sz w:val="24"/>
          <w:szCs w:val="24"/>
        </w:rPr>
        <w:t>(1,3,9)</w:t>
      </w:r>
      <w:r w:rsidR="00E95260">
        <w:rPr>
          <w:sz w:val="24"/>
          <w:szCs w:val="24"/>
        </w:rPr>
        <w:fldChar w:fldCharType="end"/>
      </w:r>
      <w:r w:rsidR="00E95260">
        <w:rPr>
          <w:sz w:val="24"/>
          <w:szCs w:val="24"/>
        </w:rPr>
        <w:t xml:space="preserve">. Each individual party in this network negotiates </w:t>
      </w:r>
      <w:r w:rsidR="00EE0133">
        <w:rPr>
          <w:sz w:val="24"/>
          <w:szCs w:val="24"/>
        </w:rPr>
        <w:t xml:space="preserve">its </w:t>
      </w:r>
      <w:r w:rsidR="00E95260">
        <w:rPr>
          <w:sz w:val="24"/>
          <w:szCs w:val="24"/>
        </w:rPr>
        <w:t xml:space="preserve">own set of prices, discounts, reimbursements, and rebates, none of which are released to the public, and each of which </w:t>
      </w:r>
      <w:r w:rsidR="00EE0133">
        <w:rPr>
          <w:sz w:val="24"/>
          <w:szCs w:val="24"/>
        </w:rPr>
        <w:t>is</w:t>
      </w:r>
      <w:r w:rsidR="00E95260">
        <w:rPr>
          <w:sz w:val="24"/>
          <w:szCs w:val="24"/>
        </w:rPr>
        <w:t xml:space="preserve"> variable by the insured population and other regional </w:t>
      </w:r>
      <w:r w:rsidR="00EE0133">
        <w:rPr>
          <w:sz w:val="24"/>
          <w:szCs w:val="24"/>
        </w:rPr>
        <w:t xml:space="preserve">differences </w:t>
      </w:r>
      <w:r w:rsidR="00E95260">
        <w:rPr>
          <w:sz w:val="24"/>
          <w:szCs w:val="24"/>
        </w:rPr>
        <w:fldChar w:fldCharType="begin"/>
      </w:r>
      <w:r w:rsidR="00E95260">
        <w:rPr>
          <w:sz w:val="24"/>
          <w:szCs w:val="24"/>
        </w:rPr>
        <w:instrText xml:space="preserve"> ADDIN EN.CITE &lt;EndNote&gt;&lt;Cite&gt;&lt;Author&gt;Health Care Cost Institute&lt;/Author&gt;&lt;RecNum&gt;9&lt;/RecNum&gt;&lt;DisplayText&gt;(7,9)&lt;/DisplayText&gt;&lt;record&gt;&lt;rec-number&gt;9&lt;/rec-number&gt;&lt;foreign-keys&gt;&lt;key app="EN" db-id="0v25axat8592zaeva9qve0z1swwfxsszrrzr" timestamp="1518191722"&gt;9&lt;/key&gt;&lt;/foreign-keys&gt;&lt;ref-type name="Web Page"&gt;12&lt;/ref-type&gt;&lt;contributors&gt;&lt;authors&gt;&lt;author&gt;Health Care Cost Institute,&lt;/author&gt;&lt;/authors&gt;&lt;/contributors&gt;&lt;titles&gt;&lt;title&gt;2016 Health Care Cost and Utilization Report&lt;/title&gt;&lt;/titles&gt;&lt;number&gt;Accessed February 9, 2018.&lt;/number&gt;&lt;dates&gt;&lt;/dates&gt;&lt;publisher&gt;http://www.healthcostinstitute.org/report/. Accessed February 9, 2018.&lt;/publisher&gt;&lt;urls&gt;&lt;/urls&gt;&lt;/record&gt;&lt;/Cite&gt;&lt;Cite&gt;&lt;Author&gt;Pharmacy Benefit Management Institute&lt;/Author&gt;&lt;RecNum&gt;10&lt;/RecNum&gt;&lt;record&gt;&lt;rec-number&gt;10&lt;/rec-number&gt;&lt;foreign-keys&gt;&lt;key app="EN" db-id="0v25axat8592zaeva9qve0z1swwfxsszrrzr" timestamp="1518663404"&gt;10&lt;/key&gt;&lt;/foreign-keys&gt;&lt;ref-type name="Web Page"&gt;12&lt;/ref-type&gt;&lt;contributors&gt;&lt;authors&gt;&lt;author&gt;Pharmacy Benefit Management Institute,&lt;/author&gt;&lt;/authors&gt;&lt;/contributors&gt;&lt;titles&gt;&lt;title&gt;2017 Trends in Drug Benefit Design&lt;/title&gt;&lt;/titles&gt;&lt;number&gt;Accessed February 9, 2018.&lt;/number&gt;&lt;dates&gt;&lt;/dates&gt;&lt;pub-location&gt;https://www.pbmi.com/ItemDetail?iProductCode=BDR_2017&amp;amp;Category=BDR. Accessed February 9, 2017.&lt;/pub-location&gt;&lt;urls&gt;&lt;/urls&gt;&lt;/record&gt;&lt;/Cite&gt;&lt;/EndNote&gt;</w:instrText>
      </w:r>
      <w:r w:rsidR="00E95260">
        <w:rPr>
          <w:sz w:val="24"/>
          <w:szCs w:val="24"/>
        </w:rPr>
        <w:fldChar w:fldCharType="separate"/>
      </w:r>
      <w:r w:rsidR="00E95260">
        <w:rPr>
          <w:noProof/>
          <w:sz w:val="24"/>
          <w:szCs w:val="24"/>
        </w:rPr>
        <w:t>(7,9)</w:t>
      </w:r>
      <w:r w:rsidR="00E95260">
        <w:rPr>
          <w:sz w:val="24"/>
          <w:szCs w:val="24"/>
        </w:rPr>
        <w:fldChar w:fldCharType="end"/>
      </w:r>
      <w:r w:rsidR="00E95260">
        <w:rPr>
          <w:sz w:val="24"/>
          <w:szCs w:val="24"/>
        </w:rPr>
        <w:t xml:space="preserve">. </w:t>
      </w:r>
      <w:r w:rsidR="008F5AC2">
        <w:rPr>
          <w:sz w:val="24"/>
          <w:szCs w:val="24"/>
        </w:rPr>
        <w:t xml:space="preserve">Industry coupons are an extension of this system, a rebate directly to patients to drive increased payment by health insurers. </w:t>
      </w:r>
      <w:r w:rsidR="00E95260">
        <w:rPr>
          <w:sz w:val="24"/>
          <w:szCs w:val="24"/>
        </w:rPr>
        <w:t xml:space="preserve">Of all drug benefits plans, over 85% report rebate arrangements even on non-specialty drugs </w:t>
      </w:r>
      <w:r w:rsidR="00E95260">
        <w:rPr>
          <w:sz w:val="24"/>
          <w:szCs w:val="24"/>
        </w:rPr>
        <w:fldChar w:fldCharType="begin"/>
      </w:r>
      <w:r w:rsidR="00E95260">
        <w:rPr>
          <w:sz w:val="24"/>
          <w:szCs w:val="24"/>
        </w:rPr>
        <w:instrText xml:space="preserve"> ADDIN EN.CITE &lt;EndNote&gt;&lt;Cite&gt;&lt;Author&gt;Pharmacy Benefit Management Institute&lt;/Author&gt;&lt;RecNum&gt;10&lt;/RecNum&gt;&lt;DisplayText&gt;(9)&lt;/DisplayText&gt;&lt;record&gt;&lt;rec-number&gt;10&lt;/rec-number&gt;&lt;foreign-keys&gt;&lt;key app="EN" db-id="0v25axat8592zaeva9qve0z1swwfxsszrrzr" timestamp="1518663404"&gt;10&lt;/key&gt;&lt;/foreign-keys&gt;&lt;ref-type name="Web Page"&gt;12&lt;/ref-type&gt;&lt;contributors&gt;&lt;authors&gt;&lt;author&gt;Pharmacy Benefit Management Institute,&lt;/author&gt;&lt;/authors&gt;&lt;/contributors&gt;&lt;titles&gt;&lt;title&gt;2017 Trends in Drug Benefit Design&lt;/title&gt;&lt;/titles&gt;&lt;number&gt;Accessed February 9, 2018.&lt;/number&gt;&lt;dates&gt;&lt;/dates&gt;&lt;pub-location&gt;https://www.pbmi.com/ItemDetail?iProductCode=BDR_2017&amp;amp;Category=BDR. Accessed February 9, 2017.&lt;/pub-location&gt;&lt;urls&gt;&lt;/urls&gt;&lt;/record&gt;&lt;/Cite&gt;&lt;/EndNote&gt;</w:instrText>
      </w:r>
      <w:r w:rsidR="00E95260">
        <w:rPr>
          <w:sz w:val="24"/>
          <w:szCs w:val="24"/>
        </w:rPr>
        <w:fldChar w:fldCharType="separate"/>
      </w:r>
      <w:r w:rsidR="00E95260">
        <w:rPr>
          <w:noProof/>
          <w:sz w:val="24"/>
          <w:szCs w:val="24"/>
        </w:rPr>
        <w:t>(9)</w:t>
      </w:r>
      <w:r w:rsidR="00E95260">
        <w:rPr>
          <w:sz w:val="24"/>
          <w:szCs w:val="24"/>
        </w:rPr>
        <w:fldChar w:fldCharType="end"/>
      </w:r>
      <w:r w:rsidR="00E95260">
        <w:rPr>
          <w:sz w:val="24"/>
          <w:szCs w:val="24"/>
        </w:rPr>
        <w:t xml:space="preserve">. The list price of a pharmaceutical </w:t>
      </w:r>
      <w:r w:rsidR="00147813">
        <w:rPr>
          <w:sz w:val="24"/>
          <w:szCs w:val="24"/>
        </w:rPr>
        <w:t>does not capture these subsequent downstream exchanges</w:t>
      </w:r>
      <w:r w:rsidR="00E95260">
        <w:rPr>
          <w:sz w:val="24"/>
          <w:szCs w:val="24"/>
        </w:rPr>
        <w:t xml:space="preserve">. </w:t>
      </w:r>
      <w:r w:rsidR="00147813">
        <w:rPr>
          <w:sz w:val="24"/>
          <w:szCs w:val="24"/>
        </w:rPr>
        <w:t>However</w:t>
      </w:r>
      <w:r w:rsidR="00E95260">
        <w:rPr>
          <w:sz w:val="24"/>
          <w:szCs w:val="24"/>
        </w:rPr>
        <w:t>, the culmination of these deals</w:t>
      </w:r>
      <w:r w:rsidR="00EE0133">
        <w:rPr>
          <w:sz w:val="24"/>
          <w:szCs w:val="24"/>
        </w:rPr>
        <w:t>, including out-of-pocket patient cost,</w:t>
      </w:r>
      <w:r w:rsidR="00E95260">
        <w:rPr>
          <w:sz w:val="24"/>
          <w:szCs w:val="24"/>
        </w:rPr>
        <w:t xml:space="preserve"> determines the accessibility or lack thereof </w:t>
      </w:r>
      <w:r w:rsidR="00EE0133">
        <w:rPr>
          <w:sz w:val="24"/>
          <w:szCs w:val="24"/>
        </w:rPr>
        <w:t>of</w:t>
      </w:r>
      <w:r w:rsidR="00E95260">
        <w:rPr>
          <w:sz w:val="24"/>
          <w:szCs w:val="24"/>
        </w:rPr>
        <w:t xml:space="preserve"> medications to the patient, including the patient’s out-of-pocket cost. Although most publicized in the US, </w:t>
      </w:r>
      <w:r w:rsidR="00EE0133">
        <w:rPr>
          <w:sz w:val="24"/>
          <w:szCs w:val="24"/>
        </w:rPr>
        <w:t xml:space="preserve">similarly complex </w:t>
      </w:r>
      <w:r>
        <w:rPr>
          <w:sz w:val="24"/>
          <w:szCs w:val="24"/>
        </w:rPr>
        <w:t xml:space="preserve">system exists </w:t>
      </w:r>
      <w:r w:rsidR="00E95260">
        <w:rPr>
          <w:sz w:val="24"/>
          <w:szCs w:val="24"/>
        </w:rPr>
        <w:t xml:space="preserve">worldwide </w:t>
      </w:r>
      <w:r w:rsidR="00E95260">
        <w:rPr>
          <w:sz w:val="24"/>
          <w:szCs w:val="24"/>
        </w:rPr>
        <w:fldChar w:fldCharType="begin"/>
      </w:r>
      <w:r w:rsidR="00E95260">
        <w:rPr>
          <w:sz w:val="24"/>
          <w:szCs w:val="24"/>
        </w:rPr>
        <w:instrText xml:space="preserve"> ADDIN EN.CITE &lt;EndNote&gt;&lt;Cite&gt;&lt;Author&gt;Vogler&lt;/Author&gt;&lt;Year&gt;2015&lt;/Year&gt;&lt;RecNum&gt;35&lt;/RecNum&gt;&lt;DisplayText&gt;(10)&lt;/DisplayText&gt;&lt;record&gt;&lt;rec-number&gt;35&lt;/rec-number&gt;&lt;foreign-keys&gt;&lt;key app="EN" db-id="0v25axat8592zaeva9qve0z1swwfxsszrrzr" timestamp="1518752430"&gt;35&lt;/key&gt;&lt;/foreign-keys&gt;&lt;ref-type name="Journal Article"&gt;17&lt;/ref-type&gt;&lt;contributors&gt;&lt;authors&gt;&lt;author&gt;Vogler, S.&lt;/author&gt;&lt;author&gt;Kilpatrick, K.&lt;/author&gt;&lt;author&gt;Babar, Z. U.&lt;/author&gt;&lt;/authors&gt;&lt;/contributors&gt;&lt;auth-address&gt;Health Economics Department, WHO Collaborating Centre for Pharmaceutical Pricing and Reimbursement Policies, Gesundheit Osterreich GmbH/Geschaftsbereich OBIG - Austrian Health Institute, Vienna, Austria.&amp;#xD;Pharmacy Services, Waikato Hospital, Hamilton, New Zealand.&amp;#xD;School of Pharmacy, Faculty of Medical &amp;amp; Health Sciences, School of Pharmacy, The University of Auckland, Auckland, New Zealand. Electronic address: z.babar@auckland.ac.nz.&lt;/auth-address&gt;&lt;titles&gt;&lt;title&gt;Analysis of Medicine Prices in New Zealand and 16 European Countries&lt;/title&gt;&lt;secondary-title&gt;Value Health&lt;/secondary-title&gt;&lt;/titles&gt;&lt;periodical&gt;&lt;full-title&gt;Value Health&lt;/full-title&gt;&lt;/periodical&gt;&lt;pages&gt;484-92&lt;/pages&gt;&lt;volume&gt;18&lt;/volume&gt;&lt;number&gt;4&lt;/number&gt;&lt;edition&gt;2015/06/21&lt;/edition&gt;&lt;keywords&gt;&lt;keyword&gt;*Drug Costs/standards&lt;/keyword&gt;&lt;keyword&gt;Drugs, Generic/*economics/standards&lt;/keyword&gt;&lt;keyword&gt;Economic Competition/*economics/standards&lt;/keyword&gt;&lt;keyword&gt;Europe&lt;/keyword&gt;&lt;keyword&gt;Humans&lt;/keyword&gt;&lt;keyword&gt;New Zealand&lt;/keyword&gt;&lt;keyword&gt;European Union&lt;/keyword&gt;&lt;keyword&gt;medicine prices&lt;/keyword&gt;&lt;/keywords&gt;&lt;dates&gt;&lt;year&gt;2015&lt;/year&gt;&lt;pub-dates&gt;&lt;date&gt;Jun&lt;/date&gt;&lt;/pub-dates&gt;&lt;/dates&gt;&lt;isbn&gt;1524-4733 (Electronic)&amp;#xD;1098-3015 (Linking)&lt;/isbn&gt;&lt;accession-num&gt;26091603&lt;/accession-num&gt;&lt;urls&gt;&lt;related-urls&gt;&lt;url&gt;https://www.ncbi.nlm.nih.gov/pubmed/26091603&lt;/url&gt;&lt;/related-urls&gt;&lt;/urls&gt;&lt;electronic-resource-num&gt;10.1016/j.jval.2015.01.003&lt;/electronic-resource-num&gt;&lt;/record&gt;&lt;/Cite&gt;&lt;/EndNote&gt;</w:instrText>
      </w:r>
      <w:r w:rsidR="00E95260">
        <w:rPr>
          <w:sz w:val="24"/>
          <w:szCs w:val="24"/>
        </w:rPr>
        <w:fldChar w:fldCharType="separate"/>
      </w:r>
      <w:r w:rsidR="00E95260">
        <w:rPr>
          <w:noProof/>
          <w:sz w:val="24"/>
          <w:szCs w:val="24"/>
        </w:rPr>
        <w:t>(10)</w:t>
      </w:r>
      <w:r w:rsidR="00E95260">
        <w:rPr>
          <w:sz w:val="24"/>
          <w:szCs w:val="24"/>
        </w:rPr>
        <w:fldChar w:fldCharType="end"/>
      </w:r>
      <w:r w:rsidR="00E95260">
        <w:rPr>
          <w:sz w:val="24"/>
          <w:szCs w:val="24"/>
        </w:rPr>
        <w:t>. (Figure</w:t>
      </w:r>
      <w:r w:rsidR="00A837C0">
        <w:rPr>
          <w:sz w:val="24"/>
          <w:szCs w:val="24"/>
        </w:rPr>
        <w:t xml:space="preserve"> 1)</w:t>
      </w:r>
      <w:r w:rsidR="00E95260">
        <w:rPr>
          <w:sz w:val="24"/>
          <w:szCs w:val="24"/>
        </w:rPr>
        <w:t xml:space="preserve">) </w:t>
      </w:r>
    </w:p>
    <w:p w14:paraId="4A610900" w14:textId="4DFFA629" w:rsidR="00864D7D" w:rsidRDefault="00CB4999" w:rsidP="00BA398D">
      <w:pPr>
        <w:spacing w:after="0" w:line="480" w:lineRule="auto"/>
        <w:ind w:firstLine="720"/>
        <w:rPr>
          <w:sz w:val="24"/>
          <w:szCs w:val="24"/>
        </w:rPr>
      </w:pPr>
      <w:r>
        <w:rPr>
          <w:sz w:val="24"/>
          <w:szCs w:val="24"/>
        </w:rPr>
        <w:t>Unfortunately, t</w:t>
      </w:r>
      <w:r w:rsidR="00E95260">
        <w:rPr>
          <w:sz w:val="24"/>
          <w:szCs w:val="24"/>
        </w:rPr>
        <w:t xml:space="preserve">his intricate system best serves the financial intermediaries </w:t>
      </w:r>
      <w:r w:rsidR="00E95260">
        <w:rPr>
          <w:sz w:val="24"/>
          <w:szCs w:val="24"/>
        </w:rPr>
        <w:fldChar w:fldCharType="begin"/>
      </w:r>
      <w:r w:rsidR="00E95260">
        <w:rPr>
          <w:sz w:val="24"/>
          <w:szCs w:val="24"/>
        </w:rPr>
        <w:instrText xml:space="preserve"> ADDIN EN.CITE &lt;EndNote&gt;&lt;Cite&gt;&lt;Author&gt;Vogler&lt;/Author&gt;&lt;Year&gt;2017&lt;/Year&gt;&lt;RecNum&gt;38&lt;/RecNum&gt;&lt;DisplayText&gt;(11)&lt;/DisplayText&gt;&lt;record&gt;&lt;rec-number&gt;38&lt;/rec-number&gt;&lt;foreign-keys&gt;&lt;key app="EN" db-id="0v25axat8592zaeva9qve0z1swwfxsszrrzr" timestamp="1518755756"&gt;38&lt;/key&gt;&lt;/foreign-keys&gt;&lt;ref-type name="Journal Article"&gt;17&lt;/ref-type&gt;&lt;contributors&gt;&lt;authors&gt;&lt;author&gt;Vogler, S.&lt;/author&gt;&lt;author&gt;Paterson, K. R.&lt;/author&gt;&lt;/authors&gt;&lt;/contributors&gt;&lt;auth-address&gt;WHO Collaborating Centre for Pharmaceutical Pricing and Reimbursement Policies, Pharmacoeconomics Department, Gesundheit Osterreich GmbH (GOG/Austrian Public Health Institute), Vienna, Austria. sabine.vogler@goeg.at.&amp;#xD;University of Glasgow, Glasgow, Scotland, UK.&lt;/auth-address&gt;&lt;titles&gt;&lt;title&gt;Can Price Transparency Contribute to More Affordable Patient Access to Medicines?&lt;/title&gt;&lt;secondary-title&gt;Pharmacoecon Open&lt;/secondary-title&gt;&lt;/titles&gt;&lt;periodical&gt;&lt;full-title&gt;Pharmacoecon Open&lt;/full-title&gt;&lt;/periodical&gt;&lt;pages&gt;145-147&lt;/pages&gt;&lt;volume&gt;1&lt;/volume&gt;&lt;number&gt;3&lt;/number&gt;&lt;edition&gt;2018/02/15&lt;/edition&gt;&lt;dates&gt;&lt;year&gt;2017&lt;/year&gt;&lt;pub-dates&gt;&lt;date&gt;Sep&lt;/date&gt;&lt;/pub-dates&gt;&lt;/dates&gt;&lt;isbn&gt;2509-4254 (Electronic)&amp;#xD;2509-4262 (Linking)&lt;/isbn&gt;&lt;accession-num&gt;29441499&lt;/accession-num&gt;&lt;urls&gt;&lt;related-urls&gt;&lt;url&gt;https://www.ncbi.nlm.nih.gov/pubmed/29441499&lt;/url&gt;&lt;/related-urls&gt;&lt;/urls&gt;&lt;electronic-resource-num&gt;10.1007/s41669-017-0028-1&lt;/electronic-resource-num&gt;&lt;/record&gt;&lt;/Cite&gt;&lt;/EndNote&gt;</w:instrText>
      </w:r>
      <w:r w:rsidR="00E95260">
        <w:rPr>
          <w:sz w:val="24"/>
          <w:szCs w:val="24"/>
        </w:rPr>
        <w:fldChar w:fldCharType="separate"/>
      </w:r>
      <w:r w:rsidR="00E95260">
        <w:rPr>
          <w:noProof/>
          <w:sz w:val="24"/>
          <w:szCs w:val="24"/>
        </w:rPr>
        <w:t>(11)</w:t>
      </w:r>
      <w:r w:rsidR="00E95260">
        <w:rPr>
          <w:sz w:val="24"/>
          <w:szCs w:val="24"/>
        </w:rPr>
        <w:fldChar w:fldCharType="end"/>
      </w:r>
      <w:r w:rsidR="00E95260">
        <w:rPr>
          <w:sz w:val="24"/>
          <w:szCs w:val="24"/>
        </w:rPr>
        <w:t xml:space="preserve">. Hidden prices, reimbursements, and rebates create a ‘prisoner’s dilemma’ of confidential price negotiation where transparency </w:t>
      </w:r>
      <w:r w:rsidR="00B81005">
        <w:rPr>
          <w:sz w:val="24"/>
          <w:szCs w:val="24"/>
        </w:rPr>
        <w:t xml:space="preserve">is avoided for </w:t>
      </w:r>
      <w:r>
        <w:rPr>
          <w:sz w:val="24"/>
          <w:szCs w:val="24"/>
        </w:rPr>
        <w:t xml:space="preserve">concern </w:t>
      </w:r>
      <w:r w:rsidR="00B81005">
        <w:rPr>
          <w:sz w:val="24"/>
          <w:szCs w:val="24"/>
        </w:rPr>
        <w:t>of</w:t>
      </w:r>
      <w:r w:rsidR="00E95260">
        <w:rPr>
          <w:sz w:val="24"/>
          <w:szCs w:val="24"/>
        </w:rPr>
        <w:t xml:space="preserve"> acutely limit</w:t>
      </w:r>
      <w:r w:rsidR="00B81005">
        <w:rPr>
          <w:sz w:val="24"/>
          <w:szCs w:val="24"/>
        </w:rPr>
        <w:t>ing</w:t>
      </w:r>
      <w:r w:rsidR="00E95260">
        <w:rPr>
          <w:sz w:val="24"/>
          <w:szCs w:val="24"/>
        </w:rPr>
        <w:t xml:space="preserve"> payer and seller bargaining power, perpetuating the system.</w:t>
      </w:r>
      <w:r w:rsidR="00864D7D">
        <w:rPr>
          <w:sz w:val="24"/>
          <w:szCs w:val="24"/>
        </w:rPr>
        <w:t xml:space="preserve"> Most pharmaceutical pricing is managed by one of three </w:t>
      </w:r>
      <w:r w:rsidR="007F1664">
        <w:rPr>
          <w:sz w:val="24"/>
          <w:szCs w:val="24"/>
        </w:rPr>
        <w:t>PBMs</w:t>
      </w:r>
      <w:r w:rsidR="00864D7D">
        <w:rPr>
          <w:sz w:val="24"/>
          <w:szCs w:val="24"/>
        </w:rPr>
        <w:t>: Express Scripts, Caremark, and UnitedHealthcare</w:t>
      </w:r>
      <w:r w:rsidR="00BB5714">
        <w:rPr>
          <w:sz w:val="24"/>
          <w:szCs w:val="24"/>
        </w:rPr>
        <w:t xml:space="preserve">. These profit </w:t>
      </w:r>
      <w:r w:rsidR="00864D7D">
        <w:rPr>
          <w:sz w:val="24"/>
          <w:szCs w:val="24"/>
        </w:rPr>
        <w:t>by using their intermediary status to sell medications for more than they have negotiated to pay</w:t>
      </w:r>
      <w:r w:rsidR="00A71F2D">
        <w:rPr>
          <w:sz w:val="24"/>
          <w:szCs w:val="24"/>
        </w:rPr>
        <w:t xml:space="preserve"> and</w:t>
      </w:r>
      <w:r w:rsidR="00864D7D">
        <w:rPr>
          <w:sz w:val="24"/>
          <w:szCs w:val="24"/>
        </w:rPr>
        <w:t xml:space="preserve"> </w:t>
      </w:r>
      <w:r w:rsidR="00BB5714">
        <w:rPr>
          <w:sz w:val="24"/>
          <w:szCs w:val="24"/>
        </w:rPr>
        <w:t xml:space="preserve">by </w:t>
      </w:r>
      <w:r w:rsidR="00864D7D">
        <w:rPr>
          <w:sz w:val="24"/>
          <w:szCs w:val="24"/>
        </w:rPr>
        <w:t xml:space="preserve">taking payments from industry in exchange for increased </w:t>
      </w:r>
      <w:r w:rsidR="00BB5714">
        <w:rPr>
          <w:sz w:val="24"/>
          <w:szCs w:val="24"/>
        </w:rPr>
        <w:t xml:space="preserve">product </w:t>
      </w:r>
      <w:r w:rsidR="00864D7D">
        <w:rPr>
          <w:sz w:val="24"/>
          <w:szCs w:val="24"/>
        </w:rPr>
        <w:t xml:space="preserve">market share </w:t>
      </w:r>
      <w:r w:rsidR="00864D7D">
        <w:rPr>
          <w:sz w:val="24"/>
          <w:szCs w:val="24"/>
        </w:rPr>
        <w:fldChar w:fldCharType="begin"/>
      </w:r>
      <w:r w:rsidR="00864D7D">
        <w:rPr>
          <w:sz w:val="24"/>
          <w:szCs w:val="24"/>
        </w:rPr>
        <w:instrText xml:space="preserve"> ADDIN EN.CITE &lt;EndNote&gt;&lt;Cite&gt;&lt;Author&gt;Kesselheim&lt;/Author&gt;&lt;Year&gt;2016&lt;/Year&gt;&lt;RecNum&gt;1&lt;/RecNum&gt;&lt;DisplayText&gt;(3)&lt;/DisplayText&gt;&lt;record&gt;&lt;rec-number&gt;1&lt;/rec-number&gt;&lt;foreign-keys&gt;&lt;key app="EN" db-id="0v25axat8592zaeva9qve0z1swwfxsszrrzr" timestamp="1518116121"&gt;1&lt;/key&gt;&lt;/foreign-keys&gt;&lt;ref-type name="Journal Article"&gt;17&lt;/ref-type&gt;&lt;contributors&gt;&lt;authors&gt;&lt;author&gt;Kesselheim, A. S.&lt;/author&gt;&lt;author&gt;Avorn, J.&lt;/author&gt;&lt;author&gt;Sarpatwari, A.&lt;/author&gt;&lt;/authors&gt;&lt;/contributors&gt;&lt;auth-address&gt;Program On Regulation, Therapeutics, And Law (PORTAL), Division of Pharmacoepidemiology and Pharmacoeconomics, Department of Medicine, Brigham and Women&amp;apos;s Hospital and Harvard Medical School, Boston, Massachusetts.&lt;/auth-address&gt;&lt;titles&gt;&lt;title&gt;The High Cost of Prescription Drugs in the United States: Origins and Prospects for Reform&lt;/title&gt;&lt;secondary-title&gt;JAMA&lt;/secondary-title&gt;&lt;/titles&gt;&lt;periodical&gt;&lt;full-title&gt;JAMA&lt;/full-title&gt;&lt;/periodical&gt;&lt;pages&gt;858-71&lt;/pages&gt;&lt;volume&gt;316&lt;/volume&gt;&lt;number&gt;8&lt;/number&gt;&lt;edition&gt;2016/08/24&lt;/edition&gt;&lt;keywords&gt;&lt;keyword&gt;Cost Control&lt;/keyword&gt;&lt;keyword&gt;Drug Approval&lt;/keyword&gt;&lt;keyword&gt;*Drug Costs/legislation &amp;amp; jurisprudence/trends&lt;/keyword&gt;&lt;keyword&gt;Drug Industry/economics&lt;/keyword&gt;&lt;keyword&gt;Drug Prescriptions/economics&lt;/keyword&gt;&lt;keyword&gt;Drugs, Generic/economics&lt;/keyword&gt;&lt;keyword&gt;Economic Competition&lt;/keyword&gt;&lt;keyword&gt;Health Expenditures&lt;/keyword&gt;&lt;keyword&gt;Health Policy&lt;/keyword&gt;&lt;keyword&gt;Humans&lt;/keyword&gt;&lt;keyword&gt;Insurance, Health, Reimbursement&lt;/keyword&gt;&lt;keyword&gt;Negotiating&lt;/keyword&gt;&lt;keyword&gt;Patents as Topic&lt;/keyword&gt;&lt;keyword&gt;Prescription Drugs/*economics&lt;/keyword&gt;&lt;keyword&gt;Research/economics&lt;/keyword&gt;&lt;keyword&gt;United States&lt;/keyword&gt;&lt;/keywords&gt;&lt;dates&gt;&lt;year&gt;2016&lt;/year&gt;&lt;pub-dates&gt;&lt;date&gt;Aug 23-30&lt;/date&gt;&lt;/pub-dates&gt;&lt;/dates&gt;&lt;isbn&gt;1538-3598 (Electronic)&amp;#xD;0098-7484 (Linking)&lt;/isbn&gt;&lt;accession-num&gt;27552619&lt;/accession-num&gt;&lt;urls&gt;&lt;related-urls&gt;&lt;url&gt;https://www.ncbi.nlm.nih.gov/pubmed/27552619&lt;/url&gt;&lt;/related-urls&gt;&lt;/urls&gt;&lt;electronic-resource-num&gt;10.1001/jama.2016.11237&lt;/electronic-resource-num&gt;&lt;/record&gt;&lt;/Cite&gt;&lt;/EndNote&gt;</w:instrText>
      </w:r>
      <w:r w:rsidR="00864D7D">
        <w:rPr>
          <w:sz w:val="24"/>
          <w:szCs w:val="24"/>
        </w:rPr>
        <w:fldChar w:fldCharType="separate"/>
      </w:r>
      <w:r w:rsidR="00864D7D">
        <w:rPr>
          <w:noProof/>
          <w:sz w:val="24"/>
          <w:szCs w:val="24"/>
        </w:rPr>
        <w:t>(3)</w:t>
      </w:r>
      <w:r w:rsidR="00864D7D">
        <w:rPr>
          <w:sz w:val="24"/>
          <w:szCs w:val="24"/>
        </w:rPr>
        <w:fldChar w:fldCharType="end"/>
      </w:r>
      <w:r w:rsidR="00864D7D">
        <w:rPr>
          <w:sz w:val="24"/>
          <w:szCs w:val="24"/>
        </w:rPr>
        <w:t>.</w:t>
      </w:r>
      <w:r w:rsidR="00320135" w:rsidRPr="00320135">
        <w:rPr>
          <w:sz w:val="24"/>
          <w:szCs w:val="24"/>
        </w:rPr>
        <w:t xml:space="preserve"> </w:t>
      </w:r>
      <w:r w:rsidR="00320135">
        <w:rPr>
          <w:sz w:val="24"/>
          <w:szCs w:val="24"/>
        </w:rPr>
        <w:lastRenderedPageBreak/>
        <w:t>Intermediaries prevent information sharing and distort prices and costs, prohibiting consumers from being truly informed</w:t>
      </w:r>
      <w:r w:rsidR="000652F1">
        <w:rPr>
          <w:sz w:val="24"/>
          <w:szCs w:val="24"/>
        </w:rPr>
        <w:t xml:space="preserve"> and</w:t>
      </w:r>
      <w:r w:rsidR="00320135">
        <w:rPr>
          <w:sz w:val="24"/>
          <w:szCs w:val="24"/>
        </w:rPr>
        <w:t xml:space="preserve"> rewarding all </w:t>
      </w:r>
      <w:r w:rsidR="000652F1">
        <w:rPr>
          <w:sz w:val="24"/>
          <w:szCs w:val="24"/>
        </w:rPr>
        <w:t xml:space="preserve">involved </w:t>
      </w:r>
      <w:r w:rsidR="00320135">
        <w:rPr>
          <w:sz w:val="24"/>
          <w:szCs w:val="24"/>
        </w:rPr>
        <w:t>parties except</w:t>
      </w:r>
      <w:r w:rsidR="00A2047B">
        <w:rPr>
          <w:sz w:val="24"/>
          <w:szCs w:val="24"/>
        </w:rPr>
        <w:t xml:space="preserve"> </w:t>
      </w:r>
      <w:r w:rsidR="003B7CAB">
        <w:rPr>
          <w:sz w:val="24"/>
          <w:szCs w:val="24"/>
        </w:rPr>
        <w:t xml:space="preserve">clinicians </w:t>
      </w:r>
      <w:r w:rsidR="00A2047B">
        <w:rPr>
          <w:sz w:val="24"/>
          <w:szCs w:val="24"/>
        </w:rPr>
        <w:t xml:space="preserve">(other than in the case of certain </w:t>
      </w:r>
      <w:r w:rsidR="003B7CAB">
        <w:rPr>
          <w:sz w:val="24"/>
          <w:szCs w:val="24"/>
        </w:rPr>
        <w:t>clinician</w:t>
      </w:r>
      <w:r w:rsidR="00A2047B">
        <w:rPr>
          <w:sz w:val="24"/>
          <w:szCs w:val="24"/>
        </w:rPr>
        <w:t>-distributed drugs) and</w:t>
      </w:r>
      <w:r w:rsidR="00320135">
        <w:rPr>
          <w:sz w:val="24"/>
          <w:szCs w:val="24"/>
        </w:rPr>
        <w:t xml:space="preserve"> </w:t>
      </w:r>
      <w:r w:rsidR="00BA398D">
        <w:rPr>
          <w:sz w:val="24"/>
          <w:szCs w:val="24"/>
        </w:rPr>
        <w:t xml:space="preserve">patients </w:t>
      </w:r>
      <w:r w:rsidR="00320135">
        <w:rPr>
          <w:sz w:val="24"/>
          <w:szCs w:val="24"/>
        </w:rPr>
        <w:fldChar w:fldCharType="begin">
          <w:fldData xml:space="preserve">PEVuZE5vdGU+PENpdGU+PEF1dGhvcj5BdXN0aW48L0F1dGhvcj48WWVhcj4yMDEwPC9ZZWFyPjxS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</w:fldData>
        </w:fldChar>
      </w:r>
      <w:r w:rsidR="00BA398D">
        <w:rPr>
          <w:sz w:val="24"/>
          <w:szCs w:val="24"/>
        </w:rPr>
        <w:instrText xml:space="preserve"> ADDIN EN.CITE </w:instrText>
      </w:r>
      <w:r w:rsidR="00BA398D">
        <w:rPr>
          <w:sz w:val="24"/>
          <w:szCs w:val="24"/>
        </w:rPr>
        <w:fldChar w:fldCharType="begin">
          <w:fldData xml:space="preserve">PEVuZE5vdGU+PENpdGU+PEF1dGhvcj5BdXN0aW48L0F1dGhvcj48WWVhcj4yMDEwPC9ZZWFyPjxS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</w:fldData>
        </w:fldChar>
      </w:r>
      <w:r w:rsidR="00BA398D">
        <w:rPr>
          <w:sz w:val="24"/>
          <w:szCs w:val="24"/>
        </w:rPr>
        <w:instrText xml:space="preserve"> ADDIN EN.CITE.DATA </w:instrText>
      </w:r>
      <w:r w:rsidR="00BA398D">
        <w:rPr>
          <w:sz w:val="24"/>
          <w:szCs w:val="24"/>
        </w:rPr>
      </w:r>
      <w:r w:rsidR="00BA398D">
        <w:rPr>
          <w:sz w:val="24"/>
          <w:szCs w:val="24"/>
        </w:rPr>
        <w:fldChar w:fldCharType="end"/>
      </w:r>
      <w:r w:rsidR="00320135">
        <w:rPr>
          <w:sz w:val="24"/>
          <w:szCs w:val="24"/>
        </w:rPr>
      </w:r>
      <w:r w:rsidR="00320135">
        <w:rPr>
          <w:sz w:val="24"/>
          <w:szCs w:val="24"/>
        </w:rPr>
        <w:fldChar w:fldCharType="separate"/>
      </w:r>
      <w:r w:rsidR="00BA398D">
        <w:rPr>
          <w:noProof/>
          <w:sz w:val="24"/>
          <w:szCs w:val="24"/>
        </w:rPr>
        <w:t>(1,3)</w:t>
      </w:r>
      <w:r w:rsidR="00320135">
        <w:rPr>
          <w:sz w:val="24"/>
          <w:szCs w:val="24"/>
        </w:rPr>
        <w:fldChar w:fldCharType="end"/>
      </w:r>
      <w:r w:rsidR="00320135">
        <w:rPr>
          <w:sz w:val="24"/>
          <w:szCs w:val="24"/>
        </w:rPr>
        <w:t>.</w:t>
      </w:r>
      <w:r w:rsidR="00864D7D">
        <w:rPr>
          <w:sz w:val="24"/>
          <w:szCs w:val="24"/>
        </w:rPr>
        <w:t xml:space="preserve"> </w:t>
      </w:r>
      <w:r w:rsidR="007575A3">
        <w:rPr>
          <w:sz w:val="24"/>
          <w:szCs w:val="24"/>
        </w:rPr>
        <w:t>Because of this opacity, and</w:t>
      </w:r>
      <w:r w:rsidR="0063558E">
        <w:rPr>
          <w:sz w:val="24"/>
          <w:szCs w:val="24"/>
        </w:rPr>
        <w:t xml:space="preserve"> the role of PBMs in price-containment, it </w:t>
      </w:r>
      <w:r w:rsidR="007575A3">
        <w:rPr>
          <w:sz w:val="24"/>
          <w:szCs w:val="24"/>
        </w:rPr>
        <w:t xml:space="preserve">however remains </w:t>
      </w:r>
      <w:r w:rsidR="0063558E">
        <w:rPr>
          <w:sz w:val="24"/>
          <w:szCs w:val="24"/>
        </w:rPr>
        <w:t xml:space="preserve">unclear </w:t>
      </w:r>
      <w:r w:rsidR="007575A3">
        <w:rPr>
          <w:sz w:val="24"/>
          <w:szCs w:val="24"/>
        </w:rPr>
        <w:t>whether patients would see any differences in pharmaceutical cost or copayments in a similar system if the PBMs were removed</w:t>
      </w:r>
      <w:r w:rsidR="0063558E">
        <w:rPr>
          <w:sz w:val="24"/>
          <w:szCs w:val="24"/>
        </w:rPr>
        <w:t xml:space="preserve">. </w:t>
      </w:r>
    </w:p>
    <w:p w14:paraId="41E9E9D0" w14:textId="77777777" w:rsidR="00A74DB0" w:rsidRDefault="00A74DB0" w:rsidP="0046569D">
      <w:pPr>
        <w:spacing w:after="0" w:line="480" w:lineRule="auto"/>
        <w:rPr>
          <w:sz w:val="24"/>
          <w:szCs w:val="24"/>
        </w:rPr>
      </w:pPr>
    </w:p>
    <w:p w14:paraId="04E44905" w14:textId="16A400C8" w:rsidR="00E05972" w:rsidRDefault="00B0383A" w:rsidP="0046569D">
      <w:pPr>
        <w:spacing w:after="0" w:line="480" w:lineRule="auto"/>
        <w:rPr>
          <w:sz w:val="24"/>
          <w:szCs w:val="24"/>
        </w:rPr>
      </w:pPr>
      <w:r>
        <w:rPr>
          <w:sz w:val="24"/>
          <w:szCs w:val="24"/>
        </w:rPr>
        <w:t>THE ROLE OF</w:t>
      </w:r>
      <w:r w:rsidR="00E05972">
        <w:rPr>
          <w:sz w:val="24"/>
          <w:szCs w:val="24"/>
        </w:rPr>
        <w:t xml:space="preserve"> PAYERS IN </w:t>
      </w:r>
      <w:r w:rsidR="0036781A">
        <w:rPr>
          <w:sz w:val="24"/>
          <w:szCs w:val="24"/>
        </w:rPr>
        <w:t>PHARMACEUTICAL PROVISION</w:t>
      </w:r>
      <w:r>
        <w:rPr>
          <w:sz w:val="24"/>
          <w:szCs w:val="24"/>
        </w:rPr>
        <w:t xml:space="preserve"> AND COST CONTROL</w:t>
      </w:r>
    </w:p>
    <w:p w14:paraId="0D13BC65" w14:textId="0C3B2445" w:rsidR="00054B94" w:rsidRDefault="00B0383A" w:rsidP="000652F1">
      <w:pPr>
        <w:spacing w:after="0" w:line="480" w:lineRule="auto"/>
        <w:rPr>
          <w:sz w:val="24"/>
          <w:szCs w:val="24"/>
        </w:rPr>
      </w:pPr>
      <w:r>
        <w:rPr>
          <w:sz w:val="24"/>
          <w:szCs w:val="24"/>
        </w:rPr>
        <w:t>The healthcare system relies on payers to insulate patients from financial risk</w:t>
      </w:r>
      <w:r w:rsidR="0045700B">
        <w:rPr>
          <w:sz w:val="24"/>
          <w:szCs w:val="24"/>
        </w:rPr>
        <w:t xml:space="preserve"> by pooling risk</w:t>
      </w:r>
      <w:r>
        <w:rPr>
          <w:sz w:val="24"/>
          <w:szCs w:val="24"/>
        </w:rPr>
        <w:t xml:space="preserve">. </w:t>
      </w:r>
      <w:r w:rsidR="0045700B">
        <w:rPr>
          <w:sz w:val="24"/>
          <w:szCs w:val="24"/>
        </w:rPr>
        <w:t>However, b</w:t>
      </w:r>
      <w:r>
        <w:rPr>
          <w:sz w:val="24"/>
          <w:szCs w:val="24"/>
        </w:rPr>
        <w:t>ecause commercial payers and industry maintain financial solvency by generating capital, payer and industry profit margins are</w:t>
      </w:r>
      <w:r w:rsidR="0045700B">
        <w:rPr>
          <w:sz w:val="24"/>
          <w:szCs w:val="24"/>
        </w:rPr>
        <w:t xml:space="preserve"> also</w:t>
      </w:r>
      <w:r>
        <w:rPr>
          <w:sz w:val="24"/>
          <w:szCs w:val="24"/>
        </w:rPr>
        <w:t xml:space="preserve"> in direct conflict</w:t>
      </w:r>
      <w:r w:rsidR="0045700B">
        <w:rPr>
          <w:sz w:val="24"/>
          <w:szCs w:val="24"/>
        </w:rPr>
        <w:t>,</w:t>
      </w:r>
      <w:r w:rsidR="0000498A">
        <w:rPr>
          <w:sz w:val="24"/>
          <w:szCs w:val="24"/>
        </w:rPr>
        <w:t xml:space="preserve"> incentiviz</w:t>
      </w:r>
      <w:r w:rsidR="000652F1">
        <w:rPr>
          <w:sz w:val="24"/>
          <w:szCs w:val="24"/>
        </w:rPr>
        <w:t>ing</w:t>
      </w:r>
      <w:r w:rsidR="0000498A">
        <w:rPr>
          <w:sz w:val="24"/>
          <w:szCs w:val="24"/>
        </w:rPr>
        <w:t xml:space="preserve"> payers to negotiate discounts</w:t>
      </w:r>
      <w:r w:rsidR="0045700B">
        <w:rPr>
          <w:sz w:val="24"/>
          <w:szCs w:val="24"/>
        </w:rPr>
        <w:t xml:space="preserve"> </w:t>
      </w:r>
      <w:r w:rsidR="0000498A">
        <w:rPr>
          <w:sz w:val="24"/>
          <w:szCs w:val="24"/>
        </w:rPr>
        <w:fldChar w:fldCharType="begin"/>
      </w:r>
      <w:r w:rsidR="0000498A">
        <w:rPr>
          <w:sz w:val="24"/>
          <w:szCs w:val="24"/>
        </w:rPr>
        <w:instrText xml:space="preserve"> ADDIN EN.CITE &lt;EndNote&gt;&lt;Cite&gt;&lt;Author&gt;Greenberg&lt;/Author&gt;&lt;Year&gt;1981&lt;/Year&gt;&lt;RecNum&gt;24&lt;/RecNum&gt;&lt;DisplayText&gt;(4)&lt;/DisplayText&gt;&lt;record&gt;&lt;rec-number&gt;24&lt;/rec-number&gt;&lt;foreign-keys&gt;&lt;key app="EN" db-id="0v25axat8592zaeva9qve0z1swwfxsszrrzr" timestamp="1518749755"&gt;24&lt;/key&gt;&lt;/foreign-keys&gt;&lt;ref-type name="Journal Article"&gt;17&lt;/ref-type&gt;&lt;contributors&gt;&lt;authors&gt;&lt;author&gt;Greenberg, B.&lt;/author&gt;&lt;author&gt;Derzon, R. A.&lt;/author&gt;&lt;/authors&gt;&lt;/contributors&gt;&lt;titles&gt;&lt;title&gt;Determining health insurance coverage of technology: problems and options&lt;/title&gt;&lt;secondary-title&gt;Med Care&lt;/secondary-title&gt;&lt;/titles&gt;&lt;periodical&gt;&lt;full-title&gt;Med Care&lt;/full-title&gt;&lt;/periodical&gt;&lt;pages&gt;967-78&lt;/pages&gt;&lt;volume&gt;19&lt;/volume&gt;&lt;number&gt;10&lt;/number&gt;&lt;edition&gt;1981/10/01&lt;/edition&gt;&lt;keywords&gt;&lt;keyword&gt;Blue Cross Blue Shield Insurance Plans/economics&lt;/keyword&gt;&lt;keyword&gt;Community Participation&lt;/keyword&gt;&lt;keyword&gt;Cost-Benefit Analysis&lt;/keyword&gt;&lt;keyword&gt;Diffusion of Innovation&lt;/keyword&gt;&lt;keyword&gt;Health Policy&lt;/keyword&gt;&lt;keyword&gt;*Insurance Benefits&lt;/keyword&gt;&lt;keyword&gt;Insurance, Health, Reimbursement/*legislation &amp;amp; jurisprudence&lt;/keyword&gt;&lt;keyword&gt;Medical Laboratory Science/*economics&lt;/keyword&gt;&lt;keyword&gt;Medicare/legislation &amp;amp; jurisprudence&lt;/keyword&gt;&lt;keyword&gt;Physician&amp;apos;s Role&lt;/keyword&gt;&lt;keyword&gt;United States&lt;/keyword&gt;&lt;/keywords&gt;&lt;dates&gt;&lt;year&gt;1981&lt;/year&gt;&lt;pub-dates&gt;&lt;date&gt;Oct&lt;/date&gt;&lt;/pub-dates&gt;&lt;/dates&gt;&lt;isbn&gt;0025-7079 (Print)&amp;#xD;0025-7079 (Linking)&lt;/isbn&gt;&lt;accession-num&gt;6796788&lt;/accession-num&gt;&lt;urls&gt;&lt;related-urls&gt;&lt;url&gt;https://www.ncbi.nlm.nih.gov/pubmed/6796788&lt;/url&gt;&lt;/related-urls&gt;&lt;/urls&gt;&lt;/record&gt;&lt;/Cite&gt;&lt;/EndNote&gt;</w:instrText>
      </w:r>
      <w:r w:rsidR="0000498A">
        <w:rPr>
          <w:sz w:val="24"/>
          <w:szCs w:val="24"/>
        </w:rPr>
        <w:fldChar w:fldCharType="separate"/>
      </w:r>
      <w:r w:rsidR="0000498A">
        <w:rPr>
          <w:noProof/>
          <w:sz w:val="24"/>
          <w:szCs w:val="24"/>
        </w:rPr>
        <w:t>(4)</w:t>
      </w:r>
      <w:r w:rsidR="0000498A">
        <w:rPr>
          <w:sz w:val="24"/>
          <w:szCs w:val="24"/>
        </w:rPr>
        <w:fldChar w:fldCharType="end"/>
      </w:r>
      <w:r w:rsidR="0000498A">
        <w:rPr>
          <w:sz w:val="24"/>
          <w:szCs w:val="24"/>
        </w:rPr>
        <w:t>.</w:t>
      </w:r>
      <w:r w:rsidR="005156C9" w:rsidRPr="005156C9">
        <w:rPr>
          <w:sz w:val="24"/>
          <w:szCs w:val="24"/>
        </w:rPr>
        <w:t xml:space="preserve"> </w:t>
      </w:r>
      <w:r w:rsidR="0045700B">
        <w:rPr>
          <w:sz w:val="24"/>
          <w:szCs w:val="24"/>
        </w:rPr>
        <w:t xml:space="preserve">However, payers also intentionally impair product utilization and shift costs to patients to protect their bottom line. </w:t>
      </w:r>
      <w:r w:rsidR="005156C9">
        <w:rPr>
          <w:sz w:val="24"/>
          <w:szCs w:val="24"/>
        </w:rPr>
        <w:t>The majority of drug benefit management focuses on managing the escalating drug costs</w:t>
      </w:r>
      <w:r w:rsidR="0045700B">
        <w:rPr>
          <w:sz w:val="24"/>
          <w:szCs w:val="24"/>
        </w:rPr>
        <w:t xml:space="preserve"> by these methods. </w:t>
      </w:r>
      <w:r w:rsidR="003E4107">
        <w:rPr>
          <w:sz w:val="24"/>
          <w:szCs w:val="24"/>
        </w:rPr>
        <w:t>[</w:t>
      </w:r>
      <w:r w:rsidR="000652F1">
        <w:rPr>
          <w:sz w:val="24"/>
          <w:szCs w:val="24"/>
        </w:rPr>
        <w:t>Consider Table or Figure of Payer Activities</w:t>
      </w:r>
      <w:r w:rsidR="003E4107">
        <w:rPr>
          <w:sz w:val="24"/>
          <w:szCs w:val="24"/>
        </w:rPr>
        <w:t>]</w:t>
      </w:r>
      <w:r w:rsidR="00054B94">
        <w:rPr>
          <w:sz w:val="24"/>
          <w:szCs w:val="24"/>
        </w:rPr>
        <w:t xml:space="preserve">. </w:t>
      </w:r>
      <w:r w:rsidR="002013B7">
        <w:rPr>
          <w:sz w:val="24"/>
          <w:szCs w:val="24"/>
        </w:rPr>
        <w:t>Insurers</w:t>
      </w:r>
      <w:r w:rsidR="00D26C84">
        <w:rPr>
          <w:sz w:val="24"/>
          <w:szCs w:val="24"/>
        </w:rPr>
        <w:t xml:space="preserve"> typically use two mechanisms to </w:t>
      </w:r>
      <w:r w:rsidR="000652F1">
        <w:rPr>
          <w:sz w:val="24"/>
          <w:szCs w:val="24"/>
        </w:rPr>
        <w:t xml:space="preserve">limit </w:t>
      </w:r>
      <w:r w:rsidR="00D26C84">
        <w:rPr>
          <w:sz w:val="24"/>
          <w:szCs w:val="24"/>
        </w:rPr>
        <w:t xml:space="preserve">pharmaceutical use by their </w:t>
      </w:r>
      <w:r w:rsidR="002013B7">
        <w:rPr>
          <w:sz w:val="24"/>
          <w:szCs w:val="24"/>
        </w:rPr>
        <w:t>members</w:t>
      </w:r>
      <w:r w:rsidR="007666D8">
        <w:rPr>
          <w:sz w:val="24"/>
          <w:szCs w:val="24"/>
        </w:rPr>
        <w:t xml:space="preserve"> </w:t>
      </w:r>
      <w:r w:rsidR="0000498A">
        <w:rPr>
          <w:sz w:val="24"/>
          <w:szCs w:val="24"/>
        </w:rPr>
        <w:t xml:space="preserve">and </w:t>
      </w:r>
      <w:r w:rsidR="00AA2AC5">
        <w:rPr>
          <w:sz w:val="24"/>
          <w:szCs w:val="24"/>
        </w:rPr>
        <w:t xml:space="preserve">negotiate favorable </w:t>
      </w:r>
      <w:r w:rsidR="002B5DCC">
        <w:rPr>
          <w:sz w:val="24"/>
          <w:szCs w:val="24"/>
        </w:rPr>
        <w:t>cost-containment</w:t>
      </w:r>
      <w:r w:rsidR="00D26C84">
        <w:rPr>
          <w:sz w:val="24"/>
          <w:szCs w:val="24"/>
        </w:rPr>
        <w:t xml:space="preserve">. </w:t>
      </w:r>
      <w:r w:rsidR="0000498A">
        <w:rPr>
          <w:sz w:val="24"/>
          <w:szCs w:val="24"/>
        </w:rPr>
        <w:t xml:space="preserve">1) </w:t>
      </w:r>
      <w:r w:rsidR="00044CA3">
        <w:rPr>
          <w:sz w:val="24"/>
          <w:szCs w:val="24"/>
        </w:rPr>
        <w:t>Payers determine whether the medication is covered by the plan and included in the formulary</w:t>
      </w:r>
      <w:r w:rsidR="0000498A">
        <w:rPr>
          <w:sz w:val="24"/>
          <w:szCs w:val="24"/>
        </w:rPr>
        <w:t xml:space="preserve">; 2) Payers construct </w:t>
      </w:r>
      <w:r w:rsidR="000652F1">
        <w:rPr>
          <w:sz w:val="24"/>
          <w:szCs w:val="24"/>
        </w:rPr>
        <w:t xml:space="preserve">administrative </w:t>
      </w:r>
      <w:r w:rsidR="0000498A">
        <w:rPr>
          <w:sz w:val="24"/>
          <w:szCs w:val="24"/>
        </w:rPr>
        <w:t>barriers within</w:t>
      </w:r>
      <w:r w:rsidR="00044CA3">
        <w:rPr>
          <w:sz w:val="24"/>
          <w:szCs w:val="24"/>
        </w:rPr>
        <w:t xml:space="preserve"> the plan</w:t>
      </w:r>
      <w:r w:rsidR="0000498A">
        <w:rPr>
          <w:sz w:val="24"/>
          <w:szCs w:val="24"/>
        </w:rPr>
        <w:t xml:space="preserve"> </w:t>
      </w:r>
      <w:r w:rsidR="005156C9">
        <w:rPr>
          <w:sz w:val="24"/>
          <w:szCs w:val="24"/>
        </w:rPr>
        <w:t xml:space="preserve">to </w:t>
      </w:r>
      <w:r w:rsidR="0000498A">
        <w:rPr>
          <w:sz w:val="24"/>
          <w:szCs w:val="24"/>
        </w:rPr>
        <w:t>otherwise impede use or</w:t>
      </w:r>
      <w:r w:rsidR="00044CA3">
        <w:rPr>
          <w:sz w:val="24"/>
          <w:szCs w:val="24"/>
        </w:rPr>
        <w:t xml:space="preserve"> </w:t>
      </w:r>
      <w:r w:rsidR="0000498A">
        <w:rPr>
          <w:sz w:val="24"/>
          <w:szCs w:val="24"/>
        </w:rPr>
        <w:t xml:space="preserve">to reduce payment costs when </w:t>
      </w:r>
      <w:r w:rsidR="00EE4929">
        <w:rPr>
          <w:sz w:val="24"/>
          <w:szCs w:val="24"/>
        </w:rPr>
        <w:t>prescribed</w:t>
      </w:r>
      <w:r w:rsidR="00044CA3">
        <w:rPr>
          <w:sz w:val="24"/>
          <w:szCs w:val="24"/>
        </w:rPr>
        <w:t xml:space="preserve">. </w:t>
      </w:r>
    </w:p>
    <w:p w14:paraId="096AF1B5" w14:textId="4D04FF29" w:rsidR="00F84686" w:rsidRDefault="00D26C84" w:rsidP="00054B94">
      <w:pPr>
        <w:spacing w:after="0" w:line="480" w:lineRule="auto"/>
        <w:ind w:firstLine="720"/>
        <w:rPr>
          <w:sz w:val="24"/>
          <w:szCs w:val="24"/>
        </w:rPr>
      </w:pPr>
      <w:r>
        <w:rPr>
          <w:sz w:val="24"/>
          <w:szCs w:val="24"/>
        </w:rPr>
        <w:t>Coverage typically refers to whether the health insurance provider will offer the medication</w:t>
      </w:r>
      <w:r w:rsidR="00F84686">
        <w:rPr>
          <w:sz w:val="24"/>
          <w:szCs w:val="24"/>
        </w:rPr>
        <w:t>; if an agent is not covered it is a formulary exclusion</w:t>
      </w:r>
      <w:r>
        <w:rPr>
          <w:sz w:val="24"/>
          <w:szCs w:val="24"/>
        </w:rPr>
        <w:t xml:space="preserve">. </w:t>
      </w:r>
      <w:r w:rsidR="00132BA5">
        <w:rPr>
          <w:sz w:val="24"/>
          <w:szCs w:val="24"/>
        </w:rPr>
        <w:t>Few details of payer c</w:t>
      </w:r>
      <w:r>
        <w:rPr>
          <w:sz w:val="24"/>
          <w:szCs w:val="24"/>
        </w:rPr>
        <w:t xml:space="preserve">overage decisions </w:t>
      </w:r>
      <w:r w:rsidR="00132BA5">
        <w:rPr>
          <w:sz w:val="24"/>
          <w:szCs w:val="24"/>
        </w:rPr>
        <w:t>have been</w:t>
      </w:r>
      <w:r>
        <w:rPr>
          <w:sz w:val="24"/>
          <w:szCs w:val="24"/>
        </w:rPr>
        <w:t xml:space="preserve"> </w:t>
      </w:r>
      <w:r w:rsidR="00132BA5">
        <w:rPr>
          <w:sz w:val="24"/>
          <w:szCs w:val="24"/>
        </w:rPr>
        <w:t>released to the public</w:t>
      </w:r>
      <w:r>
        <w:rPr>
          <w:sz w:val="24"/>
          <w:szCs w:val="24"/>
        </w:rPr>
        <w:t xml:space="preserve">. </w:t>
      </w:r>
      <w:r w:rsidR="00132BA5">
        <w:rPr>
          <w:sz w:val="24"/>
          <w:szCs w:val="24"/>
        </w:rPr>
        <w:t>However, for the new and expensive</w:t>
      </w:r>
      <w:r w:rsidR="003A469A">
        <w:rPr>
          <w:sz w:val="24"/>
          <w:szCs w:val="24"/>
        </w:rPr>
        <w:t xml:space="preserve"> proprotein convertase subtilisin/kexin type 9 (PCSK9) inhibitors, coverage </w:t>
      </w:r>
      <w:r w:rsidR="00132BA5">
        <w:rPr>
          <w:sz w:val="24"/>
          <w:szCs w:val="24"/>
        </w:rPr>
        <w:t>was shown to</w:t>
      </w:r>
      <w:r w:rsidR="003A469A">
        <w:rPr>
          <w:sz w:val="24"/>
          <w:szCs w:val="24"/>
        </w:rPr>
        <w:t xml:space="preserve"> vary widely among </w:t>
      </w:r>
      <w:r w:rsidR="003A469A">
        <w:rPr>
          <w:sz w:val="24"/>
          <w:szCs w:val="24"/>
        </w:rPr>
        <w:lastRenderedPageBreak/>
        <w:t xml:space="preserve">commercial and public insurers </w:t>
      </w:r>
      <w:r w:rsidR="003A469A">
        <w:rPr>
          <w:sz w:val="24"/>
          <w:szCs w:val="24"/>
        </w:rPr>
        <w:fldChar w:fldCharType="begin"/>
      </w:r>
      <w:r w:rsidR="0045700B">
        <w:rPr>
          <w:sz w:val="24"/>
          <w:szCs w:val="24"/>
        </w:rPr>
        <w:instrText xml:space="preserve"> ADDIN EN.CITE &lt;EndNote&gt;&lt;Cite&gt;&lt;Author&gt;Doshi&lt;/Author&gt;&lt;Year&gt;2018&lt;/Year&gt;&lt;RecNum&gt;6&lt;/RecNum&gt;&lt;DisplayText&gt;(12)&lt;/DisplayText&gt;&lt;record&gt;&lt;rec-number&gt;6&lt;/rec-number&gt;&lt;foreign-keys&gt;&lt;key app="EN" db-id="0v25axat8592zaeva9qve0z1swwfxsszrrzr" timestamp="1518125206"&gt;6&lt;/key&gt;&lt;/foreign-keys&gt;&lt;ref-type name="Journal Article"&gt;17&lt;/ref-type&gt;&lt;contributors&gt;&lt;authors&gt;&lt;author&gt;Doshi, J. A.&lt;/author&gt;&lt;author&gt;Puckett, J. T.&lt;/author&gt;&lt;author&gt;Parmacek, M. S.&lt;/author&gt;&lt;author&gt;Rader, D. J.&lt;/author&gt;&lt;/authors&gt;&lt;/contributors&gt;&lt;auth-address&gt;From the Department of Medicine, Perelman School of Medicine, University of Pennsylvania, Philadelphia (Dr Doshi, J.T. Puckett, Dr Parmacek, and Dr Rader) and the Leonard Davis Institute of Health Economics, Philadelphia (Dr Doshi). jdoshi@mail.med.upenn.edu.&amp;#xD;From the Department of Medicine, Perelman School of Medicine, University of Pennsylvania, Philadelphia (Dr Doshi, J.T. Puckett, Dr Parmacek, and Dr Rader) and the Leonard Davis Institute of Health Economics, Philadelphia (Dr Doshi).&lt;/auth-address&gt;&lt;titles&gt;&lt;title&gt;Prior Authorization Requirements for Proprotein Convertase Subtilisin/Kexin Type 9 Inhibitors Across US Private and Public Payers&lt;/title&gt;&lt;secondary-title&gt;Circ Cardiovasc Qual Outcomes&lt;/secondary-title&gt;&lt;/titles&gt;&lt;periodical&gt;&lt;full-title&gt;Circ Cardiovasc Qual Outcomes&lt;/full-title&gt;&lt;/periodical&gt;&lt;pages&gt;e003939&lt;/pages&gt;&lt;volume&gt;11&lt;/volume&gt;&lt;number&gt;1&lt;/number&gt;&lt;edition&gt;2018/01/13&lt;/edition&gt;&lt;keywords&gt;&lt;keyword&gt;Medicaid&lt;/keyword&gt;&lt;keyword&gt;cholesterol, LDL&lt;/keyword&gt;&lt;keyword&gt;health insurance exchanges&lt;/keyword&gt;&lt;keyword&gt;hyperlipoproteinemia type II&lt;/keyword&gt;&lt;keyword&gt;medical records&lt;/keyword&gt;&lt;/keywords&gt;&lt;dates&gt;&lt;year&gt;2018&lt;/year&gt;&lt;pub-dates&gt;&lt;date&gt;Jan&lt;/date&gt;&lt;/pub-dates&gt;&lt;/dates&gt;&lt;isbn&gt;1941-7705 (Electronic)&amp;#xD;1941-7713 (Linking)&lt;/isbn&gt;&lt;accession-num&gt;29326146&lt;/accession-num&gt;&lt;urls&gt;&lt;related-urls&gt;&lt;url&gt;https://www.ncbi.nlm.nih.gov/pubmed/29326146&lt;/url&gt;&lt;/related-urls&gt;&lt;/urls&gt;&lt;electronic-resource-num&gt;10.1161/CIRCOUTCOMES.117.003939&lt;/electronic-resource-num&gt;&lt;/record&gt;&lt;/Cite&gt;&lt;/EndNote&gt;</w:instrText>
      </w:r>
      <w:r w:rsidR="003A469A">
        <w:rPr>
          <w:sz w:val="24"/>
          <w:szCs w:val="24"/>
        </w:rPr>
        <w:fldChar w:fldCharType="separate"/>
      </w:r>
      <w:r w:rsidR="0045700B">
        <w:rPr>
          <w:noProof/>
          <w:sz w:val="24"/>
          <w:szCs w:val="24"/>
        </w:rPr>
        <w:t>(12)</w:t>
      </w:r>
      <w:r w:rsidR="003A469A">
        <w:rPr>
          <w:sz w:val="24"/>
          <w:szCs w:val="24"/>
        </w:rPr>
        <w:fldChar w:fldCharType="end"/>
      </w:r>
      <w:r w:rsidR="003A469A">
        <w:rPr>
          <w:sz w:val="24"/>
          <w:szCs w:val="24"/>
        </w:rPr>
        <w:t>.</w:t>
      </w:r>
      <w:r w:rsidR="00933FBD">
        <w:rPr>
          <w:sz w:val="24"/>
          <w:szCs w:val="24"/>
        </w:rPr>
        <w:t xml:space="preserve"> </w:t>
      </w:r>
      <w:r w:rsidR="00132BA5">
        <w:rPr>
          <w:sz w:val="24"/>
          <w:szCs w:val="24"/>
        </w:rPr>
        <w:t xml:space="preserve">These </w:t>
      </w:r>
      <w:r w:rsidR="000652F1">
        <w:rPr>
          <w:sz w:val="24"/>
          <w:szCs w:val="24"/>
        </w:rPr>
        <w:t xml:space="preserve">reports </w:t>
      </w:r>
      <w:r w:rsidR="00132BA5">
        <w:rPr>
          <w:sz w:val="24"/>
          <w:szCs w:val="24"/>
        </w:rPr>
        <w:t>suggest that during internal coverage deliberations</w:t>
      </w:r>
      <w:r w:rsidR="00933FBD">
        <w:rPr>
          <w:sz w:val="24"/>
          <w:szCs w:val="24"/>
        </w:rPr>
        <w:t xml:space="preserve"> </w:t>
      </w:r>
      <w:r w:rsidR="00132BA5">
        <w:rPr>
          <w:sz w:val="24"/>
          <w:szCs w:val="24"/>
        </w:rPr>
        <w:t xml:space="preserve">the </w:t>
      </w:r>
      <w:r w:rsidR="00933FBD">
        <w:rPr>
          <w:sz w:val="24"/>
          <w:szCs w:val="24"/>
        </w:rPr>
        <w:t xml:space="preserve">same data </w:t>
      </w:r>
      <w:r w:rsidR="000652F1">
        <w:rPr>
          <w:sz w:val="24"/>
          <w:szCs w:val="24"/>
        </w:rPr>
        <w:t xml:space="preserve">are </w:t>
      </w:r>
      <w:r w:rsidR="00933FBD">
        <w:rPr>
          <w:sz w:val="24"/>
          <w:szCs w:val="24"/>
        </w:rPr>
        <w:t xml:space="preserve">interpreted differently by each payer according to </w:t>
      </w:r>
      <w:r w:rsidR="00AD1DCB">
        <w:rPr>
          <w:sz w:val="24"/>
          <w:szCs w:val="24"/>
        </w:rPr>
        <w:t>its</w:t>
      </w:r>
      <w:r w:rsidR="00933FBD">
        <w:rPr>
          <w:sz w:val="24"/>
          <w:szCs w:val="24"/>
        </w:rPr>
        <w:t xml:space="preserve"> </w:t>
      </w:r>
      <w:r w:rsidR="00C92C44">
        <w:rPr>
          <w:sz w:val="24"/>
          <w:szCs w:val="24"/>
        </w:rPr>
        <w:t xml:space="preserve">expert input, economic analyses, and likely due to differences in </w:t>
      </w:r>
      <w:r w:rsidR="00AD1DCB">
        <w:rPr>
          <w:sz w:val="24"/>
          <w:szCs w:val="24"/>
        </w:rPr>
        <w:t>its</w:t>
      </w:r>
      <w:r w:rsidR="00C92C44">
        <w:rPr>
          <w:sz w:val="24"/>
          <w:szCs w:val="24"/>
        </w:rPr>
        <w:t xml:space="preserve"> financial structures and patient populations.</w:t>
      </w:r>
      <w:r w:rsidR="0009628D">
        <w:rPr>
          <w:sz w:val="24"/>
          <w:szCs w:val="24"/>
        </w:rPr>
        <w:t xml:space="preserve"> </w:t>
      </w:r>
      <w:r w:rsidR="00F84686">
        <w:rPr>
          <w:sz w:val="24"/>
          <w:szCs w:val="24"/>
        </w:rPr>
        <w:t xml:space="preserve">Formulary exclusions vary by payer plan, disease state, and drug class </w:t>
      </w:r>
      <w:r w:rsidR="00190CDD">
        <w:rPr>
          <w:sz w:val="24"/>
          <w:szCs w:val="24"/>
        </w:rPr>
        <w:t xml:space="preserve">but PBMs and payers </w:t>
      </w:r>
      <w:r w:rsidR="000652F1">
        <w:rPr>
          <w:sz w:val="24"/>
          <w:szCs w:val="24"/>
        </w:rPr>
        <w:t xml:space="preserve">universally </w:t>
      </w:r>
      <w:r w:rsidR="00190CDD">
        <w:rPr>
          <w:sz w:val="24"/>
          <w:szCs w:val="24"/>
        </w:rPr>
        <w:t xml:space="preserve">continue to exclude greater numbers of drugs from their formularies each year </w:t>
      </w:r>
      <w:r w:rsidR="00190CDD">
        <w:rPr>
          <w:sz w:val="24"/>
          <w:szCs w:val="24"/>
        </w:rPr>
        <w:fldChar w:fldCharType="begin">
          <w:fldData xml:space="preserve">PEVuZE5vdGU+PENpdGU+PEF1dGhvcj5DaGFtYmVyczwvQXV0aG9yPjxZZWFyPjIwMTY8L1llYXI+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</w:fldData>
        </w:fldChar>
      </w:r>
      <w:r w:rsidR="00190CDD">
        <w:rPr>
          <w:sz w:val="24"/>
          <w:szCs w:val="24"/>
        </w:rPr>
        <w:instrText xml:space="preserve"> ADDIN EN.CITE </w:instrText>
      </w:r>
      <w:r w:rsidR="00190CDD">
        <w:rPr>
          <w:sz w:val="24"/>
          <w:szCs w:val="24"/>
        </w:rPr>
        <w:fldChar w:fldCharType="begin">
          <w:fldData xml:space="preserve">PEVuZE5vdGU+PENpdGU+PEF1dGhvcj5DaGFtYmVyczwvQXV0aG9yPjxZZWFyPjIwMTY8L1llYXI+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</w:fldData>
        </w:fldChar>
      </w:r>
      <w:r w:rsidR="00190CDD">
        <w:rPr>
          <w:sz w:val="24"/>
          <w:szCs w:val="24"/>
        </w:rPr>
        <w:instrText xml:space="preserve"> ADDIN EN.CITE.DATA </w:instrText>
      </w:r>
      <w:r w:rsidR="00190CDD">
        <w:rPr>
          <w:sz w:val="24"/>
          <w:szCs w:val="24"/>
        </w:rPr>
      </w:r>
      <w:r w:rsidR="00190CDD">
        <w:rPr>
          <w:sz w:val="24"/>
          <w:szCs w:val="24"/>
        </w:rPr>
        <w:fldChar w:fldCharType="end"/>
      </w:r>
      <w:r w:rsidR="00190CDD">
        <w:rPr>
          <w:sz w:val="24"/>
          <w:szCs w:val="24"/>
        </w:rPr>
      </w:r>
      <w:r w:rsidR="00190CDD">
        <w:rPr>
          <w:sz w:val="24"/>
          <w:szCs w:val="24"/>
        </w:rPr>
        <w:fldChar w:fldCharType="separate"/>
      </w:r>
      <w:r w:rsidR="00190CDD">
        <w:rPr>
          <w:noProof/>
          <w:sz w:val="24"/>
          <w:szCs w:val="24"/>
        </w:rPr>
        <w:t>(9,13)</w:t>
      </w:r>
      <w:r w:rsidR="00190CDD">
        <w:rPr>
          <w:sz w:val="24"/>
          <w:szCs w:val="24"/>
        </w:rPr>
        <w:fldChar w:fldCharType="end"/>
      </w:r>
      <w:r w:rsidR="00190CDD">
        <w:rPr>
          <w:sz w:val="24"/>
          <w:szCs w:val="24"/>
        </w:rPr>
        <w:t>.</w:t>
      </w:r>
      <w:r w:rsidR="00054B94" w:rsidRPr="00054B94">
        <w:rPr>
          <w:sz w:val="24"/>
          <w:szCs w:val="24"/>
        </w:rPr>
        <w:t xml:space="preserve"> </w:t>
      </w:r>
      <w:r w:rsidR="00054B94">
        <w:rPr>
          <w:sz w:val="24"/>
          <w:szCs w:val="24"/>
        </w:rPr>
        <w:t xml:space="preserve">Unsurprisingly, formulary exclusions create substantial patient dissatisfaction with health plans </w:t>
      </w:r>
      <w:r w:rsidR="00054B94">
        <w:rPr>
          <w:sz w:val="24"/>
          <w:szCs w:val="24"/>
        </w:rPr>
        <w:fldChar w:fldCharType="begin"/>
      </w:r>
      <w:r w:rsidR="00054B94">
        <w:rPr>
          <w:sz w:val="24"/>
          <w:szCs w:val="24"/>
        </w:rPr>
        <w:instrText xml:space="preserve"> ADDIN EN.CITE &lt;EndNote&gt;&lt;Cite&gt;&lt;Author&gt;Pharmacy Benefit Management Institute&lt;/Author&gt;&lt;RecNum&gt;10&lt;/RecNum&gt;&lt;DisplayText&gt;(9)&lt;/DisplayText&gt;&lt;record&gt;&lt;rec-number&gt;10&lt;/rec-number&gt;&lt;foreign-keys&gt;&lt;key app="EN" db-id="0v25axat8592zaeva9qve0z1swwfxsszrrzr" timestamp="1518663404"&gt;10&lt;/key&gt;&lt;/foreign-keys&gt;&lt;ref-type name="Web Page"&gt;12&lt;/ref-type&gt;&lt;contributors&gt;&lt;authors&gt;&lt;author&gt;Pharmacy Benefit Management Institute,&lt;/author&gt;&lt;/authors&gt;&lt;/contributors&gt;&lt;titles&gt;&lt;title&gt;2017 Trends in Drug Benefit Design&lt;/title&gt;&lt;/titles&gt;&lt;number&gt;Accessed February 9, 2018.&lt;/number&gt;&lt;dates&gt;&lt;/dates&gt;&lt;pub-location&gt;https://www.pbmi.com/ItemDetail?iProductCode=BDR_2017&amp;amp;Category=BDR. Accessed February 9, 2017.&lt;/pub-location&gt;&lt;urls&gt;&lt;/urls&gt;&lt;/record&gt;&lt;/Cite&gt;&lt;/EndNote&gt;</w:instrText>
      </w:r>
      <w:r w:rsidR="00054B94">
        <w:rPr>
          <w:sz w:val="24"/>
          <w:szCs w:val="24"/>
        </w:rPr>
        <w:fldChar w:fldCharType="separate"/>
      </w:r>
      <w:r w:rsidR="00054B94">
        <w:rPr>
          <w:noProof/>
          <w:sz w:val="24"/>
          <w:szCs w:val="24"/>
        </w:rPr>
        <w:t>(9)</w:t>
      </w:r>
      <w:r w:rsidR="00054B94">
        <w:rPr>
          <w:sz w:val="24"/>
          <w:szCs w:val="24"/>
        </w:rPr>
        <w:fldChar w:fldCharType="end"/>
      </w:r>
      <w:r w:rsidR="00054B94">
        <w:rPr>
          <w:sz w:val="24"/>
          <w:szCs w:val="24"/>
        </w:rPr>
        <w:t>.</w:t>
      </w:r>
    </w:p>
    <w:p w14:paraId="24BAF698" w14:textId="692BB539" w:rsidR="003012C1" w:rsidRDefault="00966631" w:rsidP="00054B94">
      <w:pPr>
        <w:spacing w:after="0" w:line="480" w:lineRule="auto"/>
        <w:ind w:firstLine="720"/>
        <w:rPr>
          <w:sz w:val="24"/>
          <w:szCs w:val="24"/>
        </w:rPr>
      </w:pPr>
      <w:r>
        <w:rPr>
          <w:sz w:val="24"/>
          <w:szCs w:val="24"/>
        </w:rPr>
        <w:t>Nevertheless, f</w:t>
      </w:r>
      <w:r w:rsidR="0009628D">
        <w:rPr>
          <w:sz w:val="24"/>
          <w:szCs w:val="24"/>
        </w:rPr>
        <w:t>ormulary coverage for a medication</w:t>
      </w:r>
      <w:r w:rsidR="006428E4">
        <w:rPr>
          <w:sz w:val="24"/>
          <w:szCs w:val="24"/>
        </w:rPr>
        <w:t xml:space="preserve"> does not </w:t>
      </w:r>
      <w:r w:rsidR="00AD1DCB">
        <w:rPr>
          <w:sz w:val="24"/>
          <w:szCs w:val="24"/>
        </w:rPr>
        <w:t>translate into full</w:t>
      </w:r>
      <w:r w:rsidR="006428E4">
        <w:rPr>
          <w:sz w:val="24"/>
          <w:szCs w:val="24"/>
        </w:rPr>
        <w:t xml:space="preserve"> patient access</w:t>
      </w:r>
      <w:r w:rsidR="0009628D">
        <w:rPr>
          <w:sz w:val="24"/>
          <w:szCs w:val="24"/>
        </w:rPr>
        <w:t>. P</w:t>
      </w:r>
      <w:r w:rsidR="009B0871">
        <w:rPr>
          <w:sz w:val="24"/>
          <w:szCs w:val="24"/>
        </w:rPr>
        <w:t>ayers</w:t>
      </w:r>
      <w:r w:rsidR="00C92C44">
        <w:rPr>
          <w:sz w:val="24"/>
          <w:szCs w:val="24"/>
        </w:rPr>
        <w:t xml:space="preserve"> </w:t>
      </w:r>
      <w:r w:rsidR="009B0871">
        <w:rPr>
          <w:sz w:val="24"/>
          <w:szCs w:val="24"/>
        </w:rPr>
        <w:t xml:space="preserve">employ </w:t>
      </w:r>
      <w:r w:rsidR="00390ABC">
        <w:rPr>
          <w:sz w:val="24"/>
          <w:szCs w:val="24"/>
        </w:rPr>
        <w:t>several</w:t>
      </w:r>
      <w:r w:rsidR="009B0871">
        <w:rPr>
          <w:sz w:val="24"/>
          <w:szCs w:val="24"/>
        </w:rPr>
        <w:t xml:space="preserve"> </w:t>
      </w:r>
      <w:r w:rsidR="00E20AEE">
        <w:rPr>
          <w:sz w:val="24"/>
          <w:szCs w:val="24"/>
        </w:rPr>
        <w:t xml:space="preserve">barrier </w:t>
      </w:r>
      <w:r w:rsidR="009B0871">
        <w:rPr>
          <w:sz w:val="24"/>
          <w:szCs w:val="24"/>
        </w:rPr>
        <w:t xml:space="preserve">mechanisms to </w:t>
      </w:r>
      <w:r w:rsidR="00AD1DCB">
        <w:rPr>
          <w:sz w:val="24"/>
          <w:szCs w:val="24"/>
        </w:rPr>
        <w:t>support their bottom line,</w:t>
      </w:r>
      <w:r w:rsidR="005156C9">
        <w:rPr>
          <w:sz w:val="24"/>
          <w:szCs w:val="24"/>
        </w:rPr>
        <w:t xml:space="preserve"> including </w:t>
      </w:r>
      <w:r w:rsidR="00C92C44">
        <w:rPr>
          <w:sz w:val="24"/>
          <w:szCs w:val="24"/>
        </w:rPr>
        <w:t xml:space="preserve">prior authorization, </w:t>
      </w:r>
      <w:r w:rsidR="005156C9">
        <w:rPr>
          <w:sz w:val="24"/>
          <w:szCs w:val="24"/>
        </w:rPr>
        <w:t>restriction of prescribing to</w:t>
      </w:r>
      <w:r w:rsidR="00421D00">
        <w:rPr>
          <w:sz w:val="24"/>
          <w:szCs w:val="24"/>
        </w:rPr>
        <w:t xml:space="preserve"> specialists, </w:t>
      </w:r>
      <w:r w:rsidR="004601D5">
        <w:rPr>
          <w:sz w:val="24"/>
          <w:szCs w:val="24"/>
        </w:rPr>
        <w:t>step-therapy,</w:t>
      </w:r>
      <w:r w:rsidR="001701CB">
        <w:rPr>
          <w:sz w:val="24"/>
          <w:szCs w:val="24"/>
        </w:rPr>
        <w:t xml:space="preserve"> </w:t>
      </w:r>
      <w:r w:rsidR="005156C9">
        <w:rPr>
          <w:sz w:val="24"/>
          <w:szCs w:val="24"/>
        </w:rPr>
        <w:t xml:space="preserve">and </w:t>
      </w:r>
      <w:r w:rsidR="001701CB">
        <w:rPr>
          <w:sz w:val="24"/>
          <w:szCs w:val="24"/>
        </w:rPr>
        <w:t>quantity limits</w:t>
      </w:r>
      <w:r w:rsidR="005156C9">
        <w:rPr>
          <w:sz w:val="24"/>
          <w:szCs w:val="24"/>
        </w:rPr>
        <w:t xml:space="preserve">. </w:t>
      </w:r>
      <w:r>
        <w:rPr>
          <w:sz w:val="24"/>
          <w:szCs w:val="24"/>
        </w:rPr>
        <w:t>C</w:t>
      </w:r>
      <w:r w:rsidR="005156C9">
        <w:rPr>
          <w:sz w:val="24"/>
          <w:szCs w:val="24"/>
        </w:rPr>
        <w:t>ost-sharing strategies includ</w:t>
      </w:r>
      <w:r>
        <w:rPr>
          <w:sz w:val="24"/>
          <w:szCs w:val="24"/>
        </w:rPr>
        <w:t>e</w:t>
      </w:r>
      <w:r w:rsidR="005156C9">
        <w:rPr>
          <w:sz w:val="24"/>
          <w:szCs w:val="24"/>
        </w:rPr>
        <w:t xml:space="preserve"> tiered pricing, </w:t>
      </w:r>
      <w:r w:rsidR="00C92C44">
        <w:rPr>
          <w:sz w:val="24"/>
          <w:szCs w:val="24"/>
        </w:rPr>
        <w:t>copayment</w:t>
      </w:r>
      <w:r w:rsidR="005156C9">
        <w:rPr>
          <w:sz w:val="24"/>
          <w:szCs w:val="24"/>
        </w:rPr>
        <w:t>,</w:t>
      </w:r>
      <w:r w:rsidR="00C92C44">
        <w:rPr>
          <w:sz w:val="24"/>
          <w:szCs w:val="24"/>
        </w:rPr>
        <w:t xml:space="preserve"> and coinsurance.</w:t>
      </w:r>
      <w:r w:rsidR="00044CA3">
        <w:rPr>
          <w:sz w:val="24"/>
          <w:szCs w:val="24"/>
        </w:rPr>
        <w:t xml:space="preserve"> </w:t>
      </w:r>
      <w:r w:rsidR="00C66C87">
        <w:rPr>
          <w:sz w:val="24"/>
          <w:szCs w:val="24"/>
        </w:rPr>
        <w:t>These barriers are rarely implemented for cheaper generic options.</w:t>
      </w:r>
      <w:r w:rsidR="00054B94">
        <w:rPr>
          <w:sz w:val="24"/>
          <w:szCs w:val="24"/>
        </w:rPr>
        <w:t xml:space="preserve"> </w:t>
      </w:r>
      <w:r w:rsidR="00D26C84">
        <w:rPr>
          <w:sz w:val="24"/>
          <w:szCs w:val="24"/>
        </w:rPr>
        <w:t>Prior authorization</w:t>
      </w:r>
      <w:r w:rsidR="00C92C44">
        <w:rPr>
          <w:sz w:val="24"/>
          <w:szCs w:val="24"/>
        </w:rPr>
        <w:t xml:space="preserve"> is frequently enacted for high-cost novel drugs</w:t>
      </w:r>
      <w:r w:rsidR="00C66C87">
        <w:rPr>
          <w:sz w:val="24"/>
          <w:szCs w:val="24"/>
        </w:rPr>
        <w:t>. B</w:t>
      </w:r>
      <w:r w:rsidR="00421D00">
        <w:rPr>
          <w:sz w:val="24"/>
          <w:szCs w:val="24"/>
        </w:rPr>
        <w:t>etween commercial and public plans, 82-97</w:t>
      </w:r>
      <w:r w:rsidR="004601D5">
        <w:rPr>
          <w:sz w:val="24"/>
          <w:szCs w:val="24"/>
        </w:rPr>
        <w:t>% that covered PCSK9 inhibitors required prior authorization</w:t>
      </w:r>
      <w:r w:rsidR="00421D00">
        <w:rPr>
          <w:sz w:val="24"/>
          <w:szCs w:val="24"/>
        </w:rPr>
        <w:t xml:space="preserve">, typically requiring forms with 11-33 fields and usually mandating submission of medical records </w:t>
      </w:r>
      <w:r w:rsidR="00421D00">
        <w:rPr>
          <w:sz w:val="24"/>
          <w:szCs w:val="24"/>
        </w:rPr>
        <w:fldChar w:fldCharType="begin"/>
      </w:r>
      <w:r w:rsidR="0045700B">
        <w:rPr>
          <w:sz w:val="24"/>
          <w:szCs w:val="24"/>
        </w:rPr>
        <w:instrText xml:space="preserve"> ADDIN EN.CITE &lt;EndNote&gt;&lt;Cite&gt;&lt;Author&gt;Doshi&lt;/Author&gt;&lt;Year&gt;2018&lt;/Year&gt;&lt;RecNum&gt;6&lt;/RecNum&gt;&lt;DisplayText&gt;(12)&lt;/DisplayText&gt;&lt;record&gt;&lt;rec-number&gt;6&lt;/rec-number&gt;&lt;foreign-keys&gt;&lt;key app="EN" db-id="0v25axat8592zaeva9qve0z1swwfxsszrrzr" timestamp="1518125206"&gt;6&lt;/key&gt;&lt;/foreign-keys&gt;&lt;ref-type name="Journal Article"&gt;17&lt;/ref-type&gt;&lt;contributors&gt;&lt;authors&gt;&lt;author&gt;Doshi, J. A.&lt;/author&gt;&lt;author&gt;Puckett, J. T.&lt;/author&gt;&lt;author&gt;Parmacek, M. S.&lt;/author&gt;&lt;author&gt;Rader, D. J.&lt;/author&gt;&lt;/authors&gt;&lt;/contributors&gt;&lt;auth-address&gt;From the Department of Medicine, Perelman School of Medicine, University of Pennsylvania, Philadelphia (Dr Doshi, J.T. Puckett, Dr Parmacek, and Dr Rader) and the Leonard Davis Institute of Health Economics, Philadelphia (Dr Doshi). jdoshi@mail.med.upenn.edu.&amp;#xD;From the Department of Medicine, Perelman School of Medicine, University of Pennsylvania, Philadelphia (Dr Doshi, J.T. Puckett, Dr Parmacek, and Dr Rader) and the Leonard Davis Institute of Health Economics, Philadelphia (Dr Doshi).&lt;/auth-address&gt;&lt;titles&gt;&lt;title&gt;Prior Authorization Requirements for Proprotein Convertase Subtilisin/Kexin Type 9 Inhibitors Across US Private and Public Payers&lt;/title&gt;&lt;secondary-title&gt;Circ Cardiovasc Qual Outcomes&lt;/secondary-title&gt;&lt;/titles&gt;&lt;periodical&gt;&lt;full-title&gt;Circ Cardiovasc Qual Outcomes&lt;/full-title&gt;&lt;/periodical&gt;&lt;pages&gt;e003939&lt;/pages&gt;&lt;volume&gt;11&lt;/volume&gt;&lt;number&gt;1&lt;/number&gt;&lt;edition&gt;2018/01/13&lt;/edition&gt;&lt;keywords&gt;&lt;keyword&gt;Medicaid&lt;/keyword&gt;&lt;keyword&gt;cholesterol, LDL&lt;/keyword&gt;&lt;keyword&gt;health insurance exchanges&lt;/keyword&gt;&lt;keyword&gt;hyperlipoproteinemia type II&lt;/keyword&gt;&lt;keyword&gt;medical records&lt;/keyword&gt;&lt;/keywords&gt;&lt;dates&gt;&lt;year&gt;2018&lt;/year&gt;&lt;pub-dates&gt;&lt;date&gt;Jan&lt;/date&gt;&lt;/pub-dates&gt;&lt;/dates&gt;&lt;isbn&gt;1941-7705 (Electronic)&amp;#xD;1941-7713 (Linking)&lt;/isbn&gt;&lt;accession-num&gt;29326146&lt;/accession-num&gt;&lt;urls&gt;&lt;related-urls&gt;&lt;url&gt;https://www.ncbi.nlm.nih.gov/pubmed/29326146&lt;/url&gt;&lt;/related-urls&gt;&lt;/urls&gt;&lt;electronic-resource-num&gt;10.1161/CIRCOUTCOMES.117.003939&lt;/electronic-resource-num&gt;&lt;/record&gt;&lt;/Cite&gt;&lt;/EndNote&gt;</w:instrText>
      </w:r>
      <w:r w:rsidR="00421D00">
        <w:rPr>
          <w:sz w:val="24"/>
          <w:szCs w:val="24"/>
        </w:rPr>
        <w:fldChar w:fldCharType="separate"/>
      </w:r>
      <w:r w:rsidR="0045700B">
        <w:rPr>
          <w:noProof/>
          <w:sz w:val="24"/>
          <w:szCs w:val="24"/>
        </w:rPr>
        <w:t>(12)</w:t>
      </w:r>
      <w:r w:rsidR="00421D00">
        <w:rPr>
          <w:sz w:val="24"/>
          <w:szCs w:val="24"/>
        </w:rPr>
        <w:fldChar w:fldCharType="end"/>
      </w:r>
      <w:r w:rsidR="00421D00">
        <w:rPr>
          <w:sz w:val="24"/>
          <w:szCs w:val="24"/>
        </w:rPr>
        <w:t>.</w:t>
      </w:r>
      <w:r w:rsidR="00C66C87">
        <w:rPr>
          <w:sz w:val="24"/>
          <w:szCs w:val="24"/>
        </w:rPr>
        <w:t xml:space="preserve"> Prior authorization is typical for sacubitril-valsartan, the novel expensive medication for heart failure (Table 1).</w:t>
      </w:r>
      <w:r w:rsidR="00421D00">
        <w:rPr>
          <w:sz w:val="24"/>
          <w:szCs w:val="24"/>
        </w:rPr>
        <w:t xml:space="preserve"> </w:t>
      </w:r>
      <w:r w:rsidR="002E5940">
        <w:rPr>
          <w:sz w:val="24"/>
          <w:szCs w:val="24"/>
        </w:rPr>
        <w:t xml:space="preserve">Overall 92% of plans report that they utilize prior authorization </w:t>
      </w:r>
      <w:r w:rsidR="002E5940">
        <w:rPr>
          <w:sz w:val="24"/>
          <w:szCs w:val="24"/>
        </w:rPr>
        <w:fldChar w:fldCharType="begin"/>
      </w:r>
      <w:r w:rsidR="00C44805">
        <w:rPr>
          <w:sz w:val="24"/>
          <w:szCs w:val="24"/>
        </w:rPr>
        <w:instrText xml:space="preserve"> ADDIN EN.CITE &lt;EndNote&gt;&lt;Cite&gt;&lt;Author&gt;Pharmacy Benefit Management Institute&lt;/Author&gt;&lt;RecNum&gt;10&lt;/RecNum&gt;&lt;DisplayText&gt;(9)&lt;/DisplayText&gt;&lt;record&gt;&lt;rec-number&gt;10&lt;/rec-number&gt;&lt;foreign-keys&gt;&lt;key app="EN" db-id="0v25axat8592zaeva9qve0z1swwfxsszrrzr" timestamp="1518663404"&gt;10&lt;/key&gt;&lt;/foreign-keys&gt;&lt;ref-type name="Web Page"&gt;12&lt;/ref-type&gt;&lt;contributors&gt;&lt;authors&gt;&lt;author&gt;Pharmacy Benefit Management Institute,&lt;/author&gt;&lt;/authors&gt;&lt;/contributors&gt;&lt;titles&gt;&lt;title&gt;2017 Trends in Drug Benefit Design&lt;/title&gt;&lt;/titles&gt;&lt;number&gt;Accessed February 9, 2018.&lt;/number&gt;&lt;dates&gt;&lt;/dates&gt;&lt;pub-location&gt;https://www.pbmi.com/ItemDetail?iProductCode=BDR_2017&amp;amp;Category=BDR. Accessed February 9, 2017.&lt;/pub-location&gt;&lt;urls&gt;&lt;/urls&gt;&lt;/record&gt;&lt;/Cite&gt;&lt;/EndNote&gt;</w:instrText>
      </w:r>
      <w:r w:rsidR="002E5940">
        <w:rPr>
          <w:sz w:val="24"/>
          <w:szCs w:val="24"/>
        </w:rPr>
        <w:fldChar w:fldCharType="separate"/>
      </w:r>
      <w:r w:rsidR="00C44805">
        <w:rPr>
          <w:noProof/>
          <w:sz w:val="24"/>
          <w:szCs w:val="24"/>
        </w:rPr>
        <w:t>(9)</w:t>
      </w:r>
      <w:r w:rsidR="002E5940">
        <w:rPr>
          <w:sz w:val="24"/>
          <w:szCs w:val="24"/>
        </w:rPr>
        <w:fldChar w:fldCharType="end"/>
      </w:r>
      <w:r w:rsidR="002E5940">
        <w:rPr>
          <w:sz w:val="24"/>
          <w:szCs w:val="24"/>
        </w:rPr>
        <w:t>.</w:t>
      </w:r>
      <w:r w:rsidR="00A41304" w:rsidRPr="00A41304">
        <w:rPr>
          <w:sz w:val="24"/>
          <w:szCs w:val="24"/>
        </w:rPr>
        <w:t xml:space="preserve"> </w:t>
      </w:r>
      <w:r w:rsidR="00054B94">
        <w:rPr>
          <w:sz w:val="24"/>
          <w:szCs w:val="24"/>
        </w:rPr>
        <w:t xml:space="preserve">The prior authorization process requires substantial effort expenditure by </w:t>
      </w:r>
      <w:r w:rsidR="00A2435C">
        <w:rPr>
          <w:sz w:val="24"/>
          <w:szCs w:val="24"/>
        </w:rPr>
        <w:t>clinicians</w:t>
      </w:r>
      <w:r w:rsidR="00054B94">
        <w:rPr>
          <w:sz w:val="24"/>
          <w:szCs w:val="24"/>
        </w:rPr>
        <w:t>, office staff, patients, and payers because of appeals, and the lack of transparency is frustrating and inefficient. Additionally</w:t>
      </w:r>
      <w:r w:rsidR="00A41304">
        <w:rPr>
          <w:sz w:val="24"/>
          <w:szCs w:val="24"/>
        </w:rPr>
        <w:t xml:space="preserve">, 82% </w:t>
      </w:r>
      <w:r w:rsidR="00054B94">
        <w:rPr>
          <w:sz w:val="24"/>
          <w:szCs w:val="24"/>
        </w:rPr>
        <w:t xml:space="preserve">of payers </w:t>
      </w:r>
      <w:r w:rsidR="00A41304">
        <w:rPr>
          <w:sz w:val="24"/>
          <w:szCs w:val="24"/>
        </w:rPr>
        <w:t xml:space="preserve">require step-therapy for at least some medications, and 83% </w:t>
      </w:r>
      <w:r w:rsidR="00054B94">
        <w:rPr>
          <w:sz w:val="24"/>
          <w:szCs w:val="24"/>
        </w:rPr>
        <w:t xml:space="preserve">of cases </w:t>
      </w:r>
      <w:r w:rsidR="00A41304">
        <w:rPr>
          <w:sz w:val="24"/>
          <w:szCs w:val="24"/>
        </w:rPr>
        <w:t xml:space="preserve">require specialty care management </w:t>
      </w:r>
      <w:r w:rsidR="00A41304">
        <w:rPr>
          <w:sz w:val="24"/>
          <w:szCs w:val="24"/>
        </w:rPr>
        <w:fldChar w:fldCharType="begin"/>
      </w:r>
      <w:r w:rsidR="00A41304">
        <w:rPr>
          <w:sz w:val="24"/>
          <w:szCs w:val="24"/>
        </w:rPr>
        <w:instrText xml:space="preserve"> ADDIN EN.CITE &lt;EndNote&gt;&lt;Cite&gt;&lt;Author&gt;Pharmacy Benefit Management Institute&lt;/Author&gt;&lt;RecNum&gt;10&lt;/RecNum&gt;&lt;DisplayText&gt;(9)&lt;/DisplayText&gt;&lt;record&gt;&lt;rec-number&gt;10&lt;/rec-number&gt;&lt;foreign-keys&gt;&lt;key app="EN" db-id="0v25axat8592zaeva9qve0z1swwfxsszrrzr" timestamp="1518663404"&gt;10&lt;/key&gt;&lt;/foreign-keys&gt;&lt;ref-type name="Web Page"&gt;12&lt;/ref-type&gt;&lt;contributors&gt;&lt;authors&gt;&lt;author&gt;Pharmacy Benefit Management Institute,&lt;/author&gt;&lt;/authors&gt;&lt;/contributors&gt;&lt;titles&gt;&lt;title&gt;2017 Trends in Drug Benefit Design&lt;/title&gt;&lt;/titles&gt;&lt;number&gt;Accessed February 9, 2018.&lt;/number&gt;&lt;dates&gt;&lt;/dates&gt;&lt;pub-location&gt;https://www.pbmi.com/ItemDetail?iProductCode=BDR_2017&amp;amp;Category=BDR. Accessed February 9, 2017.&lt;/pub-location&gt;&lt;urls&gt;&lt;/urls&gt;&lt;/record&gt;&lt;/Cite&gt;&lt;/EndNote&gt;</w:instrText>
      </w:r>
      <w:r w:rsidR="00A41304">
        <w:rPr>
          <w:sz w:val="24"/>
          <w:szCs w:val="24"/>
        </w:rPr>
        <w:fldChar w:fldCharType="separate"/>
      </w:r>
      <w:r w:rsidR="00A41304">
        <w:rPr>
          <w:noProof/>
          <w:sz w:val="24"/>
          <w:szCs w:val="24"/>
        </w:rPr>
        <w:t>(9)</w:t>
      </w:r>
      <w:r w:rsidR="00A41304">
        <w:rPr>
          <w:sz w:val="24"/>
          <w:szCs w:val="24"/>
        </w:rPr>
        <w:fldChar w:fldCharType="end"/>
      </w:r>
      <w:r w:rsidR="00A41304">
        <w:rPr>
          <w:sz w:val="24"/>
          <w:szCs w:val="24"/>
        </w:rPr>
        <w:t>.</w:t>
      </w:r>
      <w:r w:rsidR="00AD1DCB">
        <w:rPr>
          <w:sz w:val="24"/>
          <w:szCs w:val="24"/>
        </w:rPr>
        <w:t xml:space="preserve"> A process for assuring appropriate use of expensive drugs, based on approved indication, evidence-based clinical practice guidelines, and perhaps analysis of cost-effectiveness, could be a good idea if it </w:t>
      </w:r>
      <w:r w:rsidR="00AD1DCB">
        <w:rPr>
          <w:sz w:val="24"/>
          <w:szCs w:val="24"/>
        </w:rPr>
        <w:lastRenderedPageBreak/>
        <w:t xml:space="preserve">were developed and implemented transparently and uniformly based on </w:t>
      </w:r>
      <w:r w:rsidR="00A2435C">
        <w:rPr>
          <w:sz w:val="24"/>
          <w:szCs w:val="24"/>
        </w:rPr>
        <w:t>clinician</w:t>
      </w:r>
      <w:r w:rsidR="00AD1DCB">
        <w:rPr>
          <w:sz w:val="24"/>
          <w:szCs w:val="24"/>
        </w:rPr>
        <w:t xml:space="preserve">-insurer partnership. Unfortunately, the </w:t>
      </w:r>
      <w:r w:rsidR="00A2435C">
        <w:rPr>
          <w:sz w:val="24"/>
          <w:szCs w:val="24"/>
        </w:rPr>
        <w:t xml:space="preserve">clinical </w:t>
      </w:r>
      <w:r w:rsidR="00AD1DCB">
        <w:rPr>
          <w:sz w:val="24"/>
          <w:szCs w:val="24"/>
        </w:rPr>
        <w:t xml:space="preserve">community has neither a role nor a window into the decision-making, leaving the </w:t>
      </w:r>
      <w:r w:rsidR="00A2435C">
        <w:rPr>
          <w:sz w:val="24"/>
          <w:szCs w:val="24"/>
        </w:rPr>
        <w:t xml:space="preserve">clinician </w:t>
      </w:r>
      <w:r w:rsidR="00AD1DCB">
        <w:rPr>
          <w:sz w:val="24"/>
          <w:szCs w:val="24"/>
        </w:rPr>
        <w:t>and patient at the mercy of internal decision-making,</w:t>
      </w:r>
      <w:r w:rsidR="00AD1DCB" w:rsidRPr="00902AB1">
        <w:rPr>
          <w:sz w:val="24"/>
          <w:szCs w:val="24"/>
        </w:rPr>
        <w:t xml:space="preserve"> </w:t>
      </w:r>
      <w:r w:rsidR="00AD1DCB">
        <w:rPr>
          <w:sz w:val="24"/>
          <w:szCs w:val="24"/>
        </w:rPr>
        <w:t>payer by payer.</w:t>
      </w:r>
    </w:p>
    <w:p w14:paraId="6F62067B" w14:textId="760E2E1B" w:rsidR="00C66C87" w:rsidRDefault="00D26C84" w:rsidP="00054B94">
      <w:pPr>
        <w:spacing w:after="0" w:line="480" w:lineRule="auto"/>
        <w:ind w:firstLine="720"/>
        <w:rPr>
          <w:sz w:val="24"/>
          <w:szCs w:val="24"/>
        </w:rPr>
      </w:pPr>
      <w:r>
        <w:rPr>
          <w:sz w:val="24"/>
          <w:szCs w:val="24"/>
        </w:rPr>
        <w:t>Cost-sharing mechanisms increasingly transfer more of the financial burden directly to the patient by way of copayments and coinsurance</w:t>
      </w:r>
      <w:r w:rsidR="00602BEC">
        <w:rPr>
          <w:sz w:val="24"/>
          <w:szCs w:val="24"/>
        </w:rPr>
        <w:t xml:space="preserve"> in</w:t>
      </w:r>
      <w:r w:rsidR="00602BEC" w:rsidRPr="00602BEC">
        <w:rPr>
          <w:sz w:val="24"/>
          <w:szCs w:val="24"/>
        </w:rPr>
        <w:t xml:space="preserve"> </w:t>
      </w:r>
      <w:r w:rsidR="00602BEC">
        <w:rPr>
          <w:sz w:val="24"/>
          <w:szCs w:val="24"/>
        </w:rPr>
        <w:t>complicated tiered formularies</w:t>
      </w:r>
      <w:r>
        <w:rPr>
          <w:sz w:val="24"/>
          <w:szCs w:val="24"/>
        </w:rPr>
        <w:t>, with increasing deductibles and premiums</w:t>
      </w:r>
      <w:r w:rsidR="00C66C87">
        <w:rPr>
          <w:sz w:val="24"/>
          <w:szCs w:val="24"/>
        </w:rPr>
        <w:t xml:space="preserve"> </w:t>
      </w:r>
      <w:r w:rsidR="00C66C87">
        <w:rPr>
          <w:sz w:val="24"/>
          <w:szCs w:val="24"/>
        </w:rPr>
        <w:fldChar w:fldCharType="begin"/>
      </w:r>
      <w:r w:rsidR="00C66C87">
        <w:rPr>
          <w:sz w:val="24"/>
          <w:szCs w:val="24"/>
        </w:rPr>
        <w:instrText xml:space="preserve"> ADDIN EN.CITE &lt;EndNote&gt;&lt;Cite&gt;&lt;Author&gt;The Henry J Kaiser Family Foundation&lt;/Author&gt;&lt;RecNum&gt;11&lt;/RecNum&gt;&lt;DisplayText&gt;(14)&lt;/DisplayText&gt;&lt;record&gt;&lt;rec-number&gt;11&lt;/rec-number&gt;&lt;foreign-keys&gt;&lt;key app="EN" db-id="0v25axat8592zaeva9qve0z1swwfxsszrrzr" timestamp="1518668709"&gt;11&lt;/key&gt;&lt;/foreign-keys&gt;&lt;ref-type name="Web Page"&gt;12&lt;/ref-type&gt;&lt;contributors&gt;&lt;authors&gt;&lt;author&gt;The Henry J Kaiser Family Foundation,&lt;/author&gt;&lt;/authors&gt;&lt;/contributors&gt;&lt;titles&gt;&lt;title&gt;Employee Health Benefits 2017 Annual Survey&lt;/title&gt;&lt;/titles&gt;&lt;dates&gt;&lt;/dates&gt;&lt;pub-location&gt;https://www.kff.org/health-costs/report/2017-employer-health-benefits-survey/. Accessed February 9, 2018. &lt;/pub-location&gt;&lt;urls&gt;&lt;/urls&gt;&lt;/record&gt;&lt;/Cite&gt;&lt;/EndNote&gt;</w:instrText>
      </w:r>
      <w:r w:rsidR="00C66C87">
        <w:rPr>
          <w:sz w:val="24"/>
          <w:szCs w:val="24"/>
        </w:rPr>
        <w:fldChar w:fldCharType="separate"/>
      </w:r>
      <w:r w:rsidR="00C66C87">
        <w:rPr>
          <w:noProof/>
          <w:sz w:val="24"/>
          <w:szCs w:val="24"/>
        </w:rPr>
        <w:t>(14)</w:t>
      </w:r>
      <w:r w:rsidR="00C66C87">
        <w:rPr>
          <w:sz w:val="24"/>
          <w:szCs w:val="24"/>
        </w:rPr>
        <w:fldChar w:fldCharType="end"/>
      </w:r>
      <w:r w:rsidR="00C66C87">
        <w:rPr>
          <w:sz w:val="24"/>
          <w:szCs w:val="24"/>
        </w:rPr>
        <w:t xml:space="preserve">. </w:t>
      </w:r>
      <w:r w:rsidR="00126496">
        <w:rPr>
          <w:sz w:val="24"/>
          <w:szCs w:val="24"/>
        </w:rPr>
        <w:t>Copayments set fixed out-of-pocket contributions for drugs based on their cost tier, coinsurance requires out-of-pocket payment of a percentage of the drug cost</w:t>
      </w:r>
      <w:r w:rsidR="00C66C87">
        <w:rPr>
          <w:sz w:val="24"/>
          <w:szCs w:val="24"/>
        </w:rPr>
        <w:t>. These mechanisms contribute greatly</w:t>
      </w:r>
      <w:r w:rsidR="00C7202F">
        <w:rPr>
          <w:sz w:val="24"/>
          <w:szCs w:val="24"/>
        </w:rPr>
        <w:t xml:space="preserve"> to the rapid growth in </w:t>
      </w:r>
      <w:r w:rsidR="00E5478F">
        <w:rPr>
          <w:sz w:val="24"/>
          <w:szCs w:val="24"/>
        </w:rPr>
        <w:t xml:space="preserve">out-of-pocket </w:t>
      </w:r>
      <w:r w:rsidR="00C7202F">
        <w:rPr>
          <w:sz w:val="24"/>
          <w:szCs w:val="24"/>
        </w:rPr>
        <w:t xml:space="preserve">spending </w:t>
      </w:r>
      <w:r w:rsidR="00E5478F">
        <w:rPr>
          <w:sz w:val="24"/>
          <w:szCs w:val="24"/>
        </w:rPr>
        <w:t xml:space="preserve">on health care </w:t>
      </w:r>
      <w:r w:rsidR="00E5478F">
        <w:rPr>
          <w:sz w:val="24"/>
          <w:szCs w:val="24"/>
        </w:rPr>
        <w:fldChar w:fldCharType="begin"/>
      </w:r>
      <w:r w:rsidR="00C44805">
        <w:rPr>
          <w:sz w:val="24"/>
          <w:szCs w:val="24"/>
        </w:rPr>
        <w:instrText xml:space="preserve"> ADDIN EN.CITE &lt;EndNote&gt;&lt;Cite&gt;&lt;Author&gt;Health Care Cost Institute&lt;/Author&gt;&lt;RecNum&gt;9&lt;/RecNum&gt;&lt;DisplayText&gt;(7,9)&lt;/DisplayText&gt;&lt;record&gt;&lt;rec-number&gt;9&lt;/rec-number&gt;&lt;foreign-keys&gt;&lt;key app="EN" db-id="0v25axat8592zaeva9qve0z1swwfxsszrrzr" timestamp="1518191722"&gt;9&lt;/key&gt;&lt;/foreign-keys&gt;&lt;ref-type name="Web Page"&gt;12&lt;/ref-type&gt;&lt;contributors&gt;&lt;authors&gt;&lt;author&gt;Health Care Cost Institute,&lt;/author&gt;&lt;/authors&gt;&lt;/contributors&gt;&lt;titles&gt;&lt;title&gt;2016 Health Care Cost and Utilization Report&lt;/title&gt;&lt;/titles&gt;&lt;number&gt;Accessed February 9, 2018.&lt;/number&gt;&lt;dates&gt;&lt;/dates&gt;&lt;publisher&gt;http://www.healthcostinstitute.org/report/. Accessed February 9, 2018.&lt;/publisher&gt;&lt;urls&gt;&lt;/urls&gt;&lt;/record&gt;&lt;/Cite&gt;&lt;Cite&gt;&lt;Author&gt;Health Care Cost Institute&lt;/Author&gt;&lt;RecNum&gt;9&lt;/RecNum&gt;&lt;record&gt;&lt;rec-number&gt;9&lt;/rec-number&gt;&lt;foreign-keys&gt;&lt;key app="EN" db-id="0v25axat8592zaeva9qve0z1swwfxsszrrzr" timestamp="1518191722"&gt;9&lt;/key&gt;&lt;/foreign-keys&gt;&lt;ref-type name="Web Page"&gt;12&lt;/ref-type&gt;&lt;contributors&gt;&lt;authors&gt;&lt;author&gt;Health Care Cost Institute,&lt;/author&gt;&lt;/authors&gt;&lt;/contributors&gt;&lt;titles&gt;&lt;title&gt;2016 Health Care Cost and Utilization Report&lt;/title&gt;&lt;/titles&gt;&lt;number&gt;Accessed February 9, 2018.&lt;/number&gt;&lt;dates&gt;&lt;/dates&gt;&lt;publisher&gt;http://www.healthcostinstitute.org/report/. Accessed February 9, 2018.&lt;/publisher&gt;&lt;urls&gt;&lt;/urls&gt;&lt;/record&gt;&lt;/Cite&gt;&lt;Cite&gt;&lt;Author&gt;Pharmacy Benefit Management Institute&lt;/Author&gt;&lt;RecNum&gt;10&lt;/RecNum&gt;&lt;record&gt;&lt;rec-number&gt;10&lt;/rec-number&gt;&lt;foreign-keys&gt;&lt;key app="EN" db-id="0v25axat8592zaeva9qve0z1swwfxsszrrzr" timestamp="1518663404"&gt;10&lt;/key&gt;&lt;/foreign-keys&gt;&lt;ref-type name="Web Page"&gt;12&lt;/ref-type&gt;&lt;contributors&gt;&lt;authors&gt;&lt;author&gt;Pharmacy Benefit Management Institute,&lt;/author&gt;&lt;/authors&gt;&lt;/contributors&gt;&lt;titles&gt;&lt;title&gt;2017 Trends in Drug Benefit Design&lt;/title&gt;&lt;/titles&gt;&lt;number&gt;Accessed February 9, 2018.&lt;/number&gt;&lt;dates&gt;&lt;/dates&gt;&lt;pub-location&gt;https://www.pbmi.com/ItemDetail?iProductCode=BDR_2017&amp;amp;Category=BDR. Accessed February 9, 2017.&lt;/pub-location&gt;&lt;urls&gt;&lt;/urls&gt;&lt;/record&gt;&lt;/Cite&gt;&lt;/EndNote&gt;</w:instrText>
      </w:r>
      <w:r w:rsidR="00E5478F">
        <w:rPr>
          <w:sz w:val="24"/>
          <w:szCs w:val="24"/>
        </w:rPr>
        <w:fldChar w:fldCharType="separate"/>
      </w:r>
      <w:r w:rsidR="00C44805">
        <w:rPr>
          <w:noProof/>
          <w:sz w:val="24"/>
          <w:szCs w:val="24"/>
        </w:rPr>
        <w:t>(7,9)</w:t>
      </w:r>
      <w:r w:rsidR="00E5478F">
        <w:rPr>
          <w:sz w:val="24"/>
          <w:szCs w:val="24"/>
        </w:rPr>
        <w:fldChar w:fldCharType="end"/>
      </w:r>
      <w:r>
        <w:rPr>
          <w:sz w:val="24"/>
          <w:szCs w:val="24"/>
        </w:rPr>
        <w:t xml:space="preserve">. </w:t>
      </w:r>
      <w:r w:rsidR="00D10496">
        <w:rPr>
          <w:sz w:val="24"/>
          <w:szCs w:val="24"/>
        </w:rPr>
        <w:t>I</w:t>
      </w:r>
      <w:r w:rsidR="00C66C87">
        <w:rPr>
          <w:sz w:val="24"/>
          <w:szCs w:val="24"/>
        </w:rPr>
        <w:t xml:space="preserve">f approved following prior authorization, the PCSK9 inhibitors </w:t>
      </w:r>
      <w:r w:rsidR="006741EE">
        <w:rPr>
          <w:sz w:val="24"/>
          <w:szCs w:val="24"/>
        </w:rPr>
        <w:t>assume</w:t>
      </w:r>
      <w:r w:rsidR="00C66C87">
        <w:rPr>
          <w:sz w:val="24"/>
          <w:szCs w:val="24"/>
        </w:rPr>
        <w:t xml:space="preserve"> specialty tier status 32-93% of the time, requiring high copayment or coinsurance, and 64-90% of plans required step-therapy </w:t>
      </w:r>
      <w:r w:rsidR="00C66C87">
        <w:rPr>
          <w:sz w:val="24"/>
          <w:szCs w:val="24"/>
        </w:rPr>
        <w:fldChar w:fldCharType="begin"/>
      </w:r>
      <w:r w:rsidR="00C66C87">
        <w:rPr>
          <w:sz w:val="24"/>
          <w:szCs w:val="24"/>
        </w:rPr>
        <w:instrText xml:space="preserve"> ADDIN EN.CITE &lt;EndNote&gt;&lt;Cite&gt;&lt;Author&gt;Doshi&lt;/Author&gt;&lt;Year&gt;2018&lt;/Year&gt;&lt;RecNum&gt;6&lt;/RecNum&gt;&lt;DisplayText&gt;(12)&lt;/DisplayText&gt;&lt;record&gt;&lt;rec-number&gt;6&lt;/rec-number&gt;&lt;foreign-keys&gt;&lt;key app="EN" db-id="0v25axat8592zaeva9qve0z1swwfxsszrrzr" timestamp="1518125206"&gt;6&lt;/key&gt;&lt;/foreign-keys&gt;&lt;ref-type name="Journal Article"&gt;17&lt;/ref-type&gt;&lt;contributors&gt;&lt;authors&gt;&lt;author&gt;Doshi, J. A.&lt;/author&gt;&lt;author&gt;Puckett, J. T.&lt;/author&gt;&lt;author&gt;Parmacek, M. S.&lt;/author&gt;&lt;author&gt;Rader, D. J.&lt;/author&gt;&lt;/authors&gt;&lt;/contributors&gt;&lt;auth-address&gt;From the Department of Medicine, Perelman School of Medicine, University of Pennsylvania, Philadelphia (Dr Doshi, J.T. Puckett, Dr Parmacek, and Dr Rader) and the Leonard Davis Institute of Health Economics, Philadelphia (Dr Doshi). jdoshi@mail.med.upenn.edu.&amp;#xD;From the Department of Medicine, Perelman School of Medicine, University of Pennsylvania, Philadelphia (Dr Doshi, J.T. Puckett, Dr Parmacek, and Dr Rader) and the Leonard Davis Institute of Health Economics, Philadelphia (Dr Doshi).&lt;/auth-address&gt;&lt;titles&gt;&lt;title&gt;Prior Authorization Requirements for Proprotein Convertase Subtilisin/Kexin Type 9 Inhibitors Across US Private and Public Payers&lt;/title&gt;&lt;secondary-title&gt;Circ Cardiovasc Qual Outcomes&lt;/secondary-title&gt;&lt;/titles&gt;&lt;periodical&gt;&lt;full-title&gt;Circ Cardiovasc Qual Outcomes&lt;/full-title&gt;&lt;/periodical&gt;&lt;pages&gt;e003939&lt;/pages&gt;&lt;volume&gt;11&lt;/volume&gt;&lt;number&gt;1&lt;/number&gt;&lt;edition&gt;2018/01/13&lt;/edition&gt;&lt;keywords&gt;&lt;keyword&gt;Medicaid&lt;/keyword&gt;&lt;keyword&gt;cholesterol, LDL&lt;/keyword&gt;&lt;keyword&gt;health insurance exchanges&lt;/keyword&gt;&lt;keyword&gt;hyperlipoproteinemia type II&lt;/keyword&gt;&lt;keyword&gt;medical records&lt;/keyword&gt;&lt;/keywords&gt;&lt;dates&gt;&lt;year&gt;2018&lt;/year&gt;&lt;pub-dates&gt;&lt;date&gt;Jan&lt;/date&gt;&lt;/pub-dates&gt;&lt;/dates&gt;&lt;isbn&gt;1941-7705 (Electronic)&amp;#xD;1941-7713 (Linking)&lt;/isbn&gt;&lt;accession-num&gt;29326146&lt;/accession-num&gt;&lt;urls&gt;&lt;related-urls&gt;&lt;url&gt;https://www.ncbi.nlm.nih.gov/pubmed/29326146&lt;/url&gt;&lt;/related-urls&gt;&lt;/urls&gt;&lt;electronic-resource-num&gt;10.1161/CIRCOUTCOMES.117.003939&lt;/electronic-resource-num&gt;&lt;/record&gt;&lt;/Cite&gt;&lt;/EndNote&gt;</w:instrText>
      </w:r>
      <w:r w:rsidR="00C66C87">
        <w:rPr>
          <w:sz w:val="24"/>
          <w:szCs w:val="24"/>
        </w:rPr>
        <w:fldChar w:fldCharType="separate"/>
      </w:r>
      <w:r w:rsidR="00C66C87">
        <w:rPr>
          <w:noProof/>
          <w:sz w:val="24"/>
          <w:szCs w:val="24"/>
        </w:rPr>
        <w:t>(12)</w:t>
      </w:r>
      <w:r w:rsidR="00C66C87">
        <w:rPr>
          <w:sz w:val="24"/>
          <w:szCs w:val="24"/>
        </w:rPr>
        <w:fldChar w:fldCharType="end"/>
      </w:r>
      <w:r w:rsidR="00C66C87">
        <w:rPr>
          <w:sz w:val="24"/>
          <w:szCs w:val="24"/>
        </w:rPr>
        <w:t>.</w:t>
      </w:r>
      <w:r w:rsidR="00A41304" w:rsidRPr="00A41304">
        <w:rPr>
          <w:sz w:val="24"/>
          <w:szCs w:val="24"/>
        </w:rPr>
        <w:t xml:space="preserve"> </w:t>
      </w:r>
      <w:r w:rsidR="00A41304">
        <w:rPr>
          <w:sz w:val="24"/>
          <w:szCs w:val="24"/>
        </w:rPr>
        <w:t xml:space="preserve">Furthermore, only 36% of payers offered maximum annual out-of-pocket limits for prescription drug use in 2017, down from 46% in 2016 </w:t>
      </w:r>
      <w:r w:rsidR="00A41304">
        <w:rPr>
          <w:sz w:val="24"/>
          <w:szCs w:val="24"/>
        </w:rPr>
        <w:fldChar w:fldCharType="begin"/>
      </w:r>
      <w:r w:rsidR="00A41304">
        <w:rPr>
          <w:sz w:val="24"/>
          <w:szCs w:val="24"/>
        </w:rPr>
        <w:instrText xml:space="preserve"> ADDIN EN.CITE &lt;EndNote&gt;&lt;Cite&gt;&lt;Author&gt;Pharmacy Benefit Management Institute&lt;/Author&gt;&lt;RecNum&gt;10&lt;/RecNum&gt;&lt;DisplayText&gt;(9)&lt;/DisplayText&gt;&lt;record&gt;&lt;rec-number&gt;10&lt;/rec-number&gt;&lt;foreign-keys&gt;&lt;key app="EN" db-id="0v25axat8592zaeva9qve0z1swwfxsszrrzr" timestamp="1518663404"&gt;10&lt;/key&gt;&lt;/foreign-keys&gt;&lt;ref-type name="Web Page"&gt;12&lt;/ref-type&gt;&lt;contributors&gt;&lt;authors&gt;&lt;author&gt;Pharmacy Benefit Management Institute,&lt;/author&gt;&lt;/authors&gt;&lt;/contributors&gt;&lt;titles&gt;&lt;title&gt;2017 Trends in Drug Benefit Design&lt;/title&gt;&lt;/titles&gt;&lt;number&gt;Accessed February 9, 2018.&lt;/number&gt;&lt;dates&gt;&lt;/dates&gt;&lt;pub-location&gt;https://www.pbmi.com/ItemDetail?iProductCode=BDR_2017&amp;amp;Category=BDR. Accessed February 9, 2017.&lt;/pub-location&gt;&lt;urls&gt;&lt;/urls&gt;&lt;/record&gt;&lt;/Cite&gt;&lt;/EndNote&gt;</w:instrText>
      </w:r>
      <w:r w:rsidR="00A41304">
        <w:rPr>
          <w:sz w:val="24"/>
          <w:szCs w:val="24"/>
        </w:rPr>
        <w:fldChar w:fldCharType="separate"/>
      </w:r>
      <w:r w:rsidR="00A41304">
        <w:rPr>
          <w:noProof/>
          <w:sz w:val="24"/>
          <w:szCs w:val="24"/>
        </w:rPr>
        <w:t>(9)</w:t>
      </w:r>
      <w:r w:rsidR="00A41304">
        <w:rPr>
          <w:sz w:val="24"/>
          <w:szCs w:val="24"/>
        </w:rPr>
        <w:fldChar w:fldCharType="end"/>
      </w:r>
      <w:r w:rsidR="00A41304">
        <w:rPr>
          <w:sz w:val="24"/>
          <w:szCs w:val="24"/>
        </w:rPr>
        <w:t>.</w:t>
      </w:r>
    </w:p>
    <w:p w14:paraId="4AC100B3" w14:textId="4CD4476A" w:rsidR="00C83B4F" w:rsidRDefault="00A41304" w:rsidP="00054B94">
      <w:pPr>
        <w:spacing w:after="0" w:line="480" w:lineRule="auto"/>
        <w:ind w:firstLine="720"/>
        <w:rPr>
          <w:sz w:val="24"/>
          <w:szCs w:val="24"/>
        </w:rPr>
      </w:pPr>
      <w:r>
        <w:rPr>
          <w:sz w:val="24"/>
          <w:szCs w:val="24"/>
        </w:rPr>
        <w:t xml:space="preserve">Cost-sharing </w:t>
      </w:r>
      <w:r w:rsidR="00D26C84">
        <w:rPr>
          <w:sz w:val="24"/>
          <w:szCs w:val="24"/>
        </w:rPr>
        <w:t>can threaten the health of</w:t>
      </w:r>
      <w:r>
        <w:rPr>
          <w:sz w:val="24"/>
          <w:szCs w:val="24"/>
        </w:rPr>
        <w:t xml:space="preserve"> </w:t>
      </w:r>
      <w:r w:rsidR="00D26C84">
        <w:rPr>
          <w:sz w:val="24"/>
          <w:szCs w:val="24"/>
        </w:rPr>
        <w:t xml:space="preserve">socioeconomically fragile individuals who are more likely to defer appropriate medication use in favor of nutrition, family care, and other </w:t>
      </w:r>
      <w:r w:rsidR="00390ABC">
        <w:rPr>
          <w:sz w:val="24"/>
          <w:szCs w:val="24"/>
        </w:rPr>
        <w:t>necessities</w:t>
      </w:r>
      <w:r w:rsidR="00D26C84">
        <w:rPr>
          <w:sz w:val="24"/>
          <w:szCs w:val="24"/>
        </w:rPr>
        <w:t>.</w:t>
      </w:r>
      <w:r w:rsidR="003A00CA">
        <w:rPr>
          <w:sz w:val="24"/>
          <w:szCs w:val="24"/>
        </w:rPr>
        <w:t xml:space="preserve"> </w:t>
      </w:r>
      <w:r w:rsidR="00203F08">
        <w:rPr>
          <w:sz w:val="24"/>
          <w:szCs w:val="24"/>
        </w:rPr>
        <w:t>As prices rise</w:t>
      </w:r>
      <w:r w:rsidR="00246D66">
        <w:rPr>
          <w:sz w:val="24"/>
          <w:szCs w:val="24"/>
        </w:rPr>
        <w:t xml:space="preserve"> c</w:t>
      </w:r>
      <w:r w:rsidR="0030014C">
        <w:rPr>
          <w:sz w:val="24"/>
          <w:szCs w:val="24"/>
        </w:rPr>
        <w:t xml:space="preserve">heaper options such as generic pharmaceuticals gain more traction </w:t>
      </w:r>
      <w:r w:rsidR="0030014C">
        <w:rPr>
          <w:sz w:val="24"/>
          <w:szCs w:val="24"/>
        </w:rPr>
        <w:fldChar w:fldCharType="begin">
          <w:fldData xml:space="preserve">PEVuZE5vdGU+PENpdGU+PEF1dGhvcj5TaHJhbms8L0F1dGhvcj48WWVhcj4yMDA2PC9ZZWFyPjxS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</w:fldData>
        </w:fldChar>
      </w:r>
      <w:r w:rsidR="00017560">
        <w:rPr>
          <w:sz w:val="24"/>
          <w:szCs w:val="24"/>
        </w:rPr>
        <w:instrText xml:space="preserve"> ADDIN EN.CITE </w:instrText>
      </w:r>
      <w:r w:rsidR="00017560">
        <w:rPr>
          <w:sz w:val="24"/>
          <w:szCs w:val="24"/>
        </w:rPr>
        <w:fldChar w:fldCharType="begin">
          <w:fldData xml:space="preserve">PEVuZE5vdGU+PENpdGU+PEF1dGhvcj5TaHJhbms8L0F1dGhvcj48WWVhcj4yMDA2PC9ZZWFyPjxS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</w:fldData>
        </w:fldChar>
      </w:r>
      <w:r w:rsidR="00017560">
        <w:rPr>
          <w:sz w:val="24"/>
          <w:szCs w:val="24"/>
        </w:rPr>
        <w:instrText xml:space="preserve"> ADDIN EN.CITE.DATA </w:instrText>
      </w:r>
      <w:r w:rsidR="00017560">
        <w:rPr>
          <w:sz w:val="24"/>
          <w:szCs w:val="24"/>
        </w:rPr>
      </w:r>
      <w:r w:rsidR="00017560">
        <w:rPr>
          <w:sz w:val="24"/>
          <w:szCs w:val="24"/>
        </w:rPr>
        <w:fldChar w:fldCharType="end"/>
      </w:r>
      <w:r w:rsidR="0030014C">
        <w:rPr>
          <w:sz w:val="24"/>
          <w:szCs w:val="24"/>
        </w:rPr>
      </w:r>
      <w:r w:rsidR="0030014C">
        <w:rPr>
          <w:sz w:val="24"/>
          <w:szCs w:val="24"/>
        </w:rPr>
        <w:fldChar w:fldCharType="separate"/>
      </w:r>
      <w:r w:rsidR="00017560">
        <w:rPr>
          <w:noProof/>
          <w:sz w:val="24"/>
          <w:szCs w:val="24"/>
        </w:rPr>
        <w:t>(15)</w:t>
      </w:r>
      <w:r w:rsidR="0030014C">
        <w:rPr>
          <w:sz w:val="24"/>
          <w:szCs w:val="24"/>
        </w:rPr>
        <w:fldChar w:fldCharType="end"/>
      </w:r>
      <w:r w:rsidR="0030014C">
        <w:rPr>
          <w:sz w:val="24"/>
          <w:szCs w:val="24"/>
        </w:rPr>
        <w:t>. Patients are more likely to adhere to generic therapy than medication options with higher out-of-pocket costs</w:t>
      </w:r>
      <w:r w:rsidR="00246D66">
        <w:rPr>
          <w:sz w:val="24"/>
          <w:szCs w:val="24"/>
        </w:rPr>
        <w:t>, limiting their options</w:t>
      </w:r>
      <w:r w:rsidR="0030014C">
        <w:rPr>
          <w:sz w:val="24"/>
          <w:szCs w:val="24"/>
        </w:rPr>
        <w:t xml:space="preserve"> </w:t>
      </w:r>
      <w:r w:rsidR="0030014C">
        <w:rPr>
          <w:sz w:val="24"/>
          <w:szCs w:val="24"/>
        </w:rPr>
        <w:fldChar w:fldCharType="begin"/>
      </w:r>
      <w:r w:rsidR="00017560">
        <w:rPr>
          <w:sz w:val="24"/>
          <w:szCs w:val="24"/>
        </w:rPr>
        <w:instrText xml:space="preserve"> ADDIN EN.CITE &lt;EndNote&gt;&lt;Cite&gt;&lt;Author&gt;Gagne&lt;/Author&gt;&lt;Year&gt;2014&lt;/Year&gt;&lt;RecNum&gt;34&lt;/RecNum&gt;&lt;DisplayText&gt;(16)&lt;/DisplayText&gt;&lt;record&gt;&lt;rec-number&gt;34&lt;/rec-number&gt;&lt;foreign-keys&gt;&lt;key app="EN" db-id="0v25axat8592zaeva9qve0z1swwfxsszrrzr" timestamp="1518752205"&gt;34&lt;/key&gt;&lt;/foreign-keys&gt;&lt;ref-type name="Journal Article"&gt;17&lt;/ref-type&gt;&lt;contributors&gt;&lt;authors&gt;&lt;author&gt;Gagne, J. J.&lt;/author&gt;&lt;author&gt;Choudhry, N. K.&lt;/author&gt;&lt;author&gt;Kesselheim, A. S.&lt;/author&gt;&lt;author&gt;Polinski, J. M.&lt;/author&gt;&lt;author&gt;Hutchins, D.&lt;/author&gt;&lt;author&gt;Matlin, O. S.&lt;/author&gt;&lt;author&gt;Brennan, T. A.&lt;/author&gt;&lt;author&gt;Avorn, J.&lt;/author&gt;&lt;author&gt;Shrank, W. H.&lt;/author&gt;&lt;/authors&gt;&lt;/contributors&gt;&lt;titles&gt;&lt;title&gt;Comparative effectiveness of generic and brand-name statins on patient outcomes: a cohort study&lt;/title&gt;&lt;secondary-title&gt;Ann Intern Med&lt;/secondary-title&gt;&lt;/titles&gt;&lt;periodical&gt;&lt;full-title&gt;Ann Intern Med&lt;/full-title&gt;&lt;/periodical&gt;&lt;pages&gt;400-7&lt;/pages&gt;&lt;volume&gt;161&lt;/volume&gt;&lt;number&gt;6&lt;/number&gt;&lt;edition&gt;2014/09/16&lt;/edition&gt;&lt;keywords&gt;&lt;keyword&gt;Aged&lt;/keyword&gt;&lt;keyword&gt;Cardiovascular Diseases/prevention &amp;amp; control&lt;/keyword&gt;&lt;keyword&gt;Cohort Studies&lt;/keyword&gt;&lt;keyword&gt;*Drugs, Generic/economics&lt;/keyword&gt;&lt;keyword&gt;Female&lt;/keyword&gt;&lt;keyword&gt;Humans&lt;/keyword&gt;&lt;keyword&gt;Hydroxymethylglutaryl-CoA Reductase Inhibitors/economics/*therapeutic use&lt;/keyword&gt;&lt;keyword&gt;Male&lt;/keyword&gt;&lt;keyword&gt;Medicare&lt;/keyword&gt;&lt;keyword&gt;*Medication Adherence&lt;/keyword&gt;&lt;keyword&gt;Prescription Fees&lt;/keyword&gt;&lt;keyword&gt;Propensity Score&lt;/keyword&gt;&lt;keyword&gt;United States&lt;/keyword&gt;&lt;/keywords&gt;&lt;dates&gt;&lt;year&gt;2014&lt;/year&gt;&lt;pub-dates&gt;&lt;date&gt;Sep 16&lt;/date&gt;&lt;/pub-dates&gt;&lt;/dates&gt;&lt;isbn&gt;1539-3704 (Electronic)&amp;#xD;0003-4819 (Linking)&lt;/isbn&gt;&lt;accession-num&gt;25222387&lt;/accession-num&gt;&lt;urls&gt;&lt;related-urls&gt;&lt;url&gt;https://www.ncbi.nlm.nih.gov/pubmed/25222387&lt;/url&gt;&lt;/related-urls&gt;&lt;/urls&gt;&lt;electronic-resource-num&gt;10.7326/M13-2942&lt;/electronic-resource-num&gt;&lt;/record&gt;&lt;/Cite&gt;&lt;/EndNote&gt;</w:instrText>
      </w:r>
      <w:r w:rsidR="0030014C">
        <w:rPr>
          <w:sz w:val="24"/>
          <w:szCs w:val="24"/>
        </w:rPr>
        <w:fldChar w:fldCharType="separate"/>
      </w:r>
      <w:r w:rsidR="00017560">
        <w:rPr>
          <w:noProof/>
          <w:sz w:val="24"/>
          <w:szCs w:val="24"/>
        </w:rPr>
        <w:t>(16)</w:t>
      </w:r>
      <w:r w:rsidR="0030014C">
        <w:rPr>
          <w:sz w:val="24"/>
          <w:szCs w:val="24"/>
        </w:rPr>
        <w:fldChar w:fldCharType="end"/>
      </w:r>
      <w:r w:rsidR="0030014C">
        <w:rPr>
          <w:sz w:val="24"/>
          <w:szCs w:val="24"/>
        </w:rPr>
        <w:t xml:space="preserve">. </w:t>
      </w:r>
      <w:r w:rsidR="00246D66">
        <w:rPr>
          <w:sz w:val="24"/>
          <w:szCs w:val="24"/>
        </w:rPr>
        <w:t>Many</w:t>
      </w:r>
      <w:r w:rsidR="009858E7">
        <w:rPr>
          <w:sz w:val="24"/>
          <w:szCs w:val="24"/>
        </w:rPr>
        <w:t xml:space="preserve"> patients do not have the financial resources to pay for high out-of-pocket costs and almost one in ten do not take medications as prescribed due to cost </w:t>
      </w:r>
      <w:r w:rsidR="009858E7">
        <w:rPr>
          <w:sz w:val="24"/>
          <w:szCs w:val="24"/>
        </w:rPr>
        <w:fldChar w:fldCharType="begin"/>
      </w:r>
      <w:r w:rsidR="00017560">
        <w:rPr>
          <w:sz w:val="24"/>
          <w:szCs w:val="24"/>
        </w:rPr>
        <w:instrText xml:space="preserve"> ADDIN EN.CITE &lt;EndNote&gt;&lt;Cite&gt;&lt;Author&gt;Cohen RA&lt;/Author&gt;&lt;Year&gt;2015&lt;/Year&gt;&lt;RecNum&gt;36&lt;/RecNum&gt;&lt;DisplayText&gt;(17)&lt;/DisplayText&gt;&lt;record&gt;&lt;rec-number&gt;36&lt;/rec-number&gt;&lt;foreign-keys&gt;&lt;key app="EN" db-id="0v25axat8592zaeva9qve0z1swwfxsszrrzr" timestamp="1518754207"&gt;36&lt;/key&gt;&lt;/foreign-keys&gt;&lt;ref-type name="Government Document"&gt;46&lt;/ref-type&gt;&lt;contributors&gt;&lt;authors&gt;&lt;author&gt;Cohen RA, &lt;/author&gt;&lt;author&gt;Villarroel MA,&lt;/author&gt;&lt;/authors&gt;&lt;/contributors&gt;&lt;titles&gt;&lt;title&gt;Strategies used by adults to reduce their prescription drug costs: United States, 2013&lt;/title&gt;&lt;/titles&gt;&lt;volume&gt;NCHS data brief, no 184. &lt;/volume&gt;&lt;dates&gt;&lt;year&gt;2015&lt;/year&gt;&lt;/dates&gt;&lt;publisher&gt;Hyattsville, MD: National Center for Health Statistics&lt;/publisher&gt;&lt;urls&gt;&lt;/urls&gt;&lt;/record&gt;&lt;/Cite&gt;&lt;/EndNote&gt;</w:instrText>
      </w:r>
      <w:r w:rsidR="009858E7">
        <w:rPr>
          <w:sz w:val="24"/>
          <w:szCs w:val="24"/>
        </w:rPr>
        <w:fldChar w:fldCharType="separate"/>
      </w:r>
      <w:r w:rsidR="00017560">
        <w:rPr>
          <w:noProof/>
          <w:sz w:val="24"/>
          <w:szCs w:val="24"/>
        </w:rPr>
        <w:t>(17)</w:t>
      </w:r>
      <w:r w:rsidR="009858E7">
        <w:rPr>
          <w:sz w:val="24"/>
          <w:szCs w:val="24"/>
        </w:rPr>
        <w:fldChar w:fldCharType="end"/>
      </w:r>
      <w:r w:rsidR="009858E7">
        <w:rPr>
          <w:sz w:val="24"/>
          <w:szCs w:val="24"/>
        </w:rPr>
        <w:t>.</w:t>
      </w:r>
      <w:r w:rsidR="00246D66">
        <w:rPr>
          <w:sz w:val="24"/>
          <w:szCs w:val="24"/>
        </w:rPr>
        <w:t xml:space="preserve"> </w:t>
      </w:r>
      <w:r>
        <w:rPr>
          <w:sz w:val="24"/>
          <w:szCs w:val="24"/>
        </w:rPr>
        <w:t xml:space="preserve">Nonetheless, increasing consumer sensitivity to medical care costs have been promoted by federal government legislation, such as through the creation of Health Savings Accounts in high-deductible insurance plans </w:t>
      </w:r>
      <w:r>
        <w:rPr>
          <w:sz w:val="24"/>
          <w:szCs w:val="24"/>
        </w:rPr>
        <w:fldChar w:fldCharType="begin"/>
      </w:r>
      <w:r>
        <w:rPr>
          <w:sz w:val="24"/>
          <w:szCs w:val="24"/>
        </w:rPr>
        <w:instrText xml:space="preserve"> ADDIN EN.CITE &lt;EndNote&gt;&lt;Cite&gt;&lt;Author&gt;Austin&lt;/Author&gt;&lt;Year&gt;2010&lt;/Year&gt;&lt;RecNum&gt;8&lt;/RecNum&gt;&lt;DisplayText&gt;(1)&lt;/DisplayText&gt;&lt;record&gt;&lt;rec-number&gt;8&lt;/rec-number&gt;&lt;foreign-keys&gt;&lt;key app="EN" db-id="0v25axat8592zaeva9qve0z1swwfxsszrrzr" timestamp="1518187354"&gt;8&lt;/key&gt;&lt;/foreign-keys&gt;&lt;ref-type name="Government Document"&gt;46&lt;/ref-type&gt;&lt;contributors&gt;&lt;authors&gt;&lt;author&gt;Austin, D.A.,&lt;/author&gt;&lt;author&gt;Hungerford T.L.,&lt;/author&gt;&lt;/authors&gt;&lt;/contributors&gt;&lt;titles&gt;&lt;title&gt;The Market Structure of the Health Insurance Industry&lt;/title&gt;&lt;/titles&gt;&lt;dates&gt;&lt;year&gt;2010&lt;/year&gt;&lt;/dates&gt;&lt;publisher&gt;Congressional Research Service&lt;/publisher&gt;&lt;urls&gt;&lt;related-urls&gt;&lt;url&gt;https://fas.org/sgp/crs/misc/R40834.pdf&lt;/url&gt;&lt;/related-urls&gt;&lt;/urls&gt;&lt;/record&gt;&lt;/Cite&gt;&lt;/EndNote&gt;</w:instrText>
      </w:r>
      <w:r>
        <w:rPr>
          <w:sz w:val="24"/>
          <w:szCs w:val="24"/>
        </w:rPr>
        <w:fldChar w:fldCharType="separate"/>
      </w:r>
      <w:r>
        <w:rPr>
          <w:noProof/>
          <w:sz w:val="24"/>
          <w:szCs w:val="24"/>
        </w:rPr>
        <w:t>(1)</w:t>
      </w:r>
      <w:r>
        <w:rPr>
          <w:sz w:val="24"/>
          <w:szCs w:val="24"/>
        </w:rPr>
        <w:fldChar w:fldCharType="end"/>
      </w:r>
      <w:r>
        <w:rPr>
          <w:sz w:val="24"/>
          <w:szCs w:val="24"/>
        </w:rPr>
        <w:t>.</w:t>
      </w:r>
      <w:r w:rsidR="00054B94">
        <w:rPr>
          <w:sz w:val="24"/>
          <w:szCs w:val="24"/>
        </w:rPr>
        <w:t xml:space="preserve"> </w:t>
      </w:r>
      <w:r w:rsidR="00246D66">
        <w:rPr>
          <w:sz w:val="24"/>
          <w:szCs w:val="24"/>
        </w:rPr>
        <w:t>Surprisingly, d</w:t>
      </w:r>
      <w:r w:rsidR="00203F08">
        <w:rPr>
          <w:sz w:val="24"/>
          <w:szCs w:val="24"/>
        </w:rPr>
        <w:t xml:space="preserve">espite increasing prices </w:t>
      </w:r>
      <w:r w:rsidR="00203F08">
        <w:rPr>
          <w:sz w:val="24"/>
          <w:szCs w:val="24"/>
        </w:rPr>
        <w:lastRenderedPageBreak/>
        <w:t>and out-of-pocket spending by consumers, prescription drug utilization has continued to increase</w:t>
      </w:r>
      <w:r w:rsidR="00246D66">
        <w:rPr>
          <w:sz w:val="24"/>
          <w:szCs w:val="24"/>
        </w:rPr>
        <w:t>.</w:t>
      </w:r>
      <w:r w:rsidR="00203F08">
        <w:rPr>
          <w:sz w:val="24"/>
          <w:szCs w:val="24"/>
        </w:rPr>
        <w:t xml:space="preserve"> </w:t>
      </w:r>
      <w:r w:rsidR="00246D66">
        <w:rPr>
          <w:sz w:val="24"/>
          <w:szCs w:val="24"/>
        </w:rPr>
        <w:t>Payers may reason that they should</w:t>
      </w:r>
      <w:r w:rsidR="00203F08">
        <w:rPr>
          <w:sz w:val="24"/>
          <w:szCs w:val="24"/>
        </w:rPr>
        <w:t xml:space="preserve"> </w:t>
      </w:r>
      <w:r w:rsidR="00246D66">
        <w:rPr>
          <w:sz w:val="24"/>
          <w:szCs w:val="24"/>
        </w:rPr>
        <w:t xml:space="preserve">thus </w:t>
      </w:r>
      <w:r w:rsidR="00203F08">
        <w:rPr>
          <w:sz w:val="24"/>
          <w:szCs w:val="24"/>
        </w:rPr>
        <w:t xml:space="preserve">continue to shift the cost-burden to patients to effectively reduce utilization </w:t>
      </w:r>
      <w:r w:rsidR="00203F08">
        <w:rPr>
          <w:sz w:val="24"/>
          <w:szCs w:val="24"/>
        </w:rPr>
        <w:fldChar w:fldCharType="begin"/>
      </w:r>
      <w:r w:rsidR="00C44805">
        <w:rPr>
          <w:sz w:val="24"/>
          <w:szCs w:val="24"/>
        </w:rPr>
        <w:instrText xml:space="preserve"> ADDIN EN.CITE &lt;EndNote&gt;&lt;Cite&gt;&lt;Author&gt;Health Care Cost Institute&lt;/Author&gt;&lt;RecNum&gt;9&lt;/RecNum&gt;&lt;DisplayText&gt;(7)&lt;/DisplayText&gt;&lt;record&gt;&lt;rec-number&gt;9&lt;/rec-number&gt;&lt;foreign-keys&gt;&lt;key app="EN" db-id="0v25axat8592zaeva9qve0z1swwfxsszrrzr" timestamp="1518191722"&gt;9&lt;/key&gt;&lt;/foreign-keys&gt;&lt;ref-type name="Web Page"&gt;12&lt;/ref-type&gt;&lt;contributors&gt;&lt;authors&gt;&lt;author&gt;Health Care Cost Institute,&lt;/author&gt;&lt;/authors&gt;&lt;/contributors&gt;&lt;titles&gt;&lt;title&gt;2016 Health Care Cost and Utilization Report&lt;/title&gt;&lt;/titles&gt;&lt;number&gt;Accessed February 9, 2018.&lt;/number&gt;&lt;dates&gt;&lt;/dates&gt;&lt;publisher&gt;http://www.healthcostinstitute.org/report/. Accessed February 9, 2018.&lt;/publisher&gt;&lt;urls&gt;&lt;/urls&gt;&lt;/record&gt;&lt;/Cite&gt;&lt;/EndNote&gt;</w:instrText>
      </w:r>
      <w:r w:rsidR="00203F08">
        <w:rPr>
          <w:sz w:val="24"/>
          <w:szCs w:val="24"/>
        </w:rPr>
        <w:fldChar w:fldCharType="separate"/>
      </w:r>
      <w:r w:rsidR="00C44805">
        <w:rPr>
          <w:noProof/>
          <w:sz w:val="24"/>
          <w:szCs w:val="24"/>
        </w:rPr>
        <w:t>(7)</w:t>
      </w:r>
      <w:r w:rsidR="00203F08">
        <w:rPr>
          <w:sz w:val="24"/>
          <w:szCs w:val="24"/>
        </w:rPr>
        <w:fldChar w:fldCharType="end"/>
      </w:r>
      <w:r w:rsidR="00203F08">
        <w:rPr>
          <w:sz w:val="24"/>
          <w:szCs w:val="24"/>
        </w:rPr>
        <w:t>.</w:t>
      </w:r>
      <w:r w:rsidR="006741EE">
        <w:rPr>
          <w:sz w:val="24"/>
          <w:szCs w:val="24"/>
        </w:rPr>
        <w:t xml:space="preserve"> </w:t>
      </w:r>
      <w:r w:rsidR="006741EE" w:rsidRPr="006741EE">
        <w:rPr>
          <w:sz w:val="24"/>
          <w:szCs w:val="24"/>
        </w:rPr>
        <w:t xml:space="preserve">Although a consistent partnered </w:t>
      </w:r>
      <w:r w:rsidR="00A2435C">
        <w:rPr>
          <w:sz w:val="24"/>
          <w:szCs w:val="24"/>
        </w:rPr>
        <w:t>clinician</w:t>
      </w:r>
      <w:r w:rsidR="006741EE" w:rsidRPr="006741EE">
        <w:rPr>
          <w:sz w:val="24"/>
          <w:szCs w:val="24"/>
        </w:rPr>
        <w:t>-insurer approach to assuring prescription appropriateness makes sense, a financial disincentive to a patient to take an appropriately prescribed drug does not.</w:t>
      </w:r>
    </w:p>
    <w:p w14:paraId="65AD38DF" w14:textId="77777777" w:rsidR="00246D66" w:rsidRDefault="00246D66" w:rsidP="0046569D">
      <w:pPr>
        <w:spacing w:after="0" w:line="480" w:lineRule="auto"/>
        <w:ind w:left="720"/>
        <w:rPr>
          <w:sz w:val="24"/>
          <w:szCs w:val="24"/>
        </w:rPr>
      </w:pPr>
    </w:p>
    <w:p w14:paraId="3ABE0779" w14:textId="354F780F" w:rsidR="009B09CC" w:rsidRPr="0041698B" w:rsidRDefault="0036781A" w:rsidP="0046569D">
      <w:pPr>
        <w:spacing w:after="0" w:line="480" w:lineRule="auto"/>
        <w:rPr>
          <w:sz w:val="24"/>
          <w:szCs w:val="24"/>
        </w:rPr>
      </w:pPr>
      <w:r>
        <w:rPr>
          <w:sz w:val="24"/>
          <w:szCs w:val="24"/>
        </w:rPr>
        <w:t>PAYER DECISION-MAKING</w:t>
      </w:r>
    </w:p>
    <w:p w14:paraId="16569046" w14:textId="20C1442E" w:rsidR="008E1230" w:rsidRDefault="005A2620" w:rsidP="0078632F">
      <w:pPr>
        <w:spacing w:after="0" w:line="480" w:lineRule="auto"/>
        <w:rPr>
          <w:sz w:val="24"/>
          <w:szCs w:val="24"/>
        </w:rPr>
      </w:pPr>
      <w:r>
        <w:rPr>
          <w:sz w:val="24"/>
          <w:szCs w:val="24"/>
        </w:rPr>
        <w:t xml:space="preserve">The process and rationale by which payers determine coverage, barriers to utilization, and cost-sharing schemes </w:t>
      </w:r>
      <w:r w:rsidR="002B3BAC">
        <w:rPr>
          <w:sz w:val="24"/>
          <w:szCs w:val="24"/>
        </w:rPr>
        <w:t>are not transparent to the public</w:t>
      </w:r>
      <w:r w:rsidR="00655EDE">
        <w:rPr>
          <w:sz w:val="24"/>
          <w:szCs w:val="24"/>
        </w:rPr>
        <w:t xml:space="preserve"> </w:t>
      </w:r>
      <w:r w:rsidR="00655EDE">
        <w:rPr>
          <w:sz w:val="24"/>
          <w:szCs w:val="24"/>
        </w:rPr>
        <w:fldChar w:fldCharType="begin"/>
      </w:r>
      <w:r w:rsidR="00017560">
        <w:rPr>
          <w:sz w:val="24"/>
          <w:szCs w:val="24"/>
        </w:rPr>
        <w:instrText xml:space="preserve"> ADDIN EN.CITE &lt;EndNote&gt;&lt;Cite&gt;&lt;Author&gt;Steiner&lt;/Author&gt;&lt;Year&gt;1996&lt;/Year&gt;&lt;RecNum&gt;22&lt;/RecNum&gt;&lt;DisplayText&gt;(18)&lt;/DisplayText&gt;&lt;record&gt;&lt;rec-number&gt;22&lt;/rec-number&gt;&lt;foreign-keys&gt;&lt;key app="EN" db-id="0v25axat8592zaeva9qve0z1swwfxsszrrzr" timestamp="1518733834"&gt;22&lt;/key&gt;&lt;/foreign-keys&gt;&lt;ref-type name="Journal Article"&gt;17&lt;/ref-type&gt;&lt;contributors&gt;&lt;authors&gt;&lt;author&gt;Steiner, C. A.&lt;/author&gt;&lt;author&gt;Powe, N. R.&lt;/author&gt;&lt;author&gt;Anderson, G. F.&lt;/author&gt;&lt;author&gt;Das, A.&lt;/author&gt;&lt;/authors&gt;&lt;/contributors&gt;&lt;auth-address&gt;Department of Medicine, Johns Hopkins University School of Medicine, Baltimore, Md, USA.&lt;/auth-address&gt;&lt;titles&gt;&lt;title&gt;The review process used by US health care plans to evaluate new medical technology for coverage&lt;/title&gt;&lt;secondary-title&gt;J Gen Intern Med&lt;/secondary-title&gt;&lt;/titles&gt;&lt;periodical&gt;&lt;full-title&gt;J Gen Intern Med&lt;/full-title&gt;&lt;/periodical&gt;&lt;pages&gt;294-302&lt;/pages&gt;&lt;volume&gt;11&lt;/volume&gt;&lt;number&gt;5&lt;/number&gt;&lt;edition&gt;1996/05/01&lt;/edition&gt;&lt;keywords&gt;&lt;keyword&gt;Cross-Sectional Studies&lt;/keyword&gt;&lt;keyword&gt;Decision Making&lt;/keyword&gt;&lt;keyword&gt;Humans&lt;/keyword&gt;&lt;keyword&gt;*Insurance Coverage&lt;/keyword&gt;&lt;keyword&gt;*Insurance, Health&lt;/keyword&gt;&lt;keyword&gt;Managed Care Programs/*economics&lt;/keyword&gt;&lt;keyword&gt;Physician Executives&lt;/keyword&gt;&lt;keyword&gt;Surveys and Questionnaires&lt;/keyword&gt;&lt;keyword&gt;Technology Assessment, Biomedical/*economics&lt;/keyword&gt;&lt;keyword&gt;United States&lt;/keyword&gt;&lt;keyword&gt;Empirical Approach&lt;/keyword&gt;&lt;keyword&gt;Health Care and Public Health&lt;/keyword&gt;&lt;/keywords&gt;&lt;dates&gt;&lt;year&gt;1996&lt;/year&gt;&lt;pub-dates&gt;&lt;date&gt;May&lt;/date&gt;&lt;/pub-dates&gt;&lt;/dates&gt;&lt;isbn&gt;0884-8734 (Print)&amp;#xD;0884-8734 (Linking)&lt;/isbn&gt;&lt;accession-num&gt;8725978&lt;/accession-num&gt;&lt;urls&gt;&lt;related-urls&gt;&lt;url&gt;https://www.ncbi.nlm.nih.gov/pubmed/8725978&lt;/url&gt;&lt;/related-urls&gt;&lt;/urls&gt;&lt;/record&gt;&lt;/Cite&gt;&lt;/EndNote&gt;</w:instrText>
      </w:r>
      <w:r w:rsidR="00655EDE">
        <w:rPr>
          <w:sz w:val="24"/>
          <w:szCs w:val="24"/>
        </w:rPr>
        <w:fldChar w:fldCharType="separate"/>
      </w:r>
      <w:r w:rsidR="00017560">
        <w:rPr>
          <w:noProof/>
          <w:sz w:val="24"/>
          <w:szCs w:val="24"/>
        </w:rPr>
        <w:t>(18)</w:t>
      </w:r>
      <w:r w:rsidR="00655EDE">
        <w:rPr>
          <w:sz w:val="24"/>
          <w:szCs w:val="24"/>
        </w:rPr>
        <w:fldChar w:fldCharType="end"/>
      </w:r>
      <w:r w:rsidR="00354DA5">
        <w:rPr>
          <w:sz w:val="24"/>
          <w:szCs w:val="24"/>
        </w:rPr>
        <w:t xml:space="preserve">. </w:t>
      </w:r>
      <w:r w:rsidR="004B2A6C">
        <w:rPr>
          <w:sz w:val="24"/>
          <w:szCs w:val="24"/>
        </w:rPr>
        <w:t>Payers reportedly</w:t>
      </w:r>
      <w:r w:rsidR="00015FEF">
        <w:rPr>
          <w:sz w:val="24"/>
          <w:szCs w:val="24"/>
        </w:rPr>
        <w:t xml:space="preserve"> use a wide variety of clinical and non-clinical advisors to establish their drug benefit, including consultants, brokers, PBMs, their human resources department, and contracted health plans, </w:t>
      </w:r>
      <w:r w:rsidR="00E50B4C">
        <w:rPr>
          <w:sz w:val="24"/>
          <w:szCs w:val="24"/>
        </w:rPr>
        <w:t xml:space="preserve">but </w:t>
      </w:r>
      <w:r w:rsidR="00015FEF">
        <w:rPr>
          <w:sz w:val="24"/>
          <w:szCs w:val="24"/>
        </w:rPr>
        <w:t xml:space="preserve">the choice of advisors and advising system is not standardized </w:t>
      </w:r>
      <w:r w:rsidR="00015FEF">
        <w:rPr>
          <w:sz w:val="24"/>
          <w:szCs w:val="24"/>
        </w:rPr>
        <w:fldChar w:fldCharType="begin"/>
      </w:r>
      <w:r w:rsidR="00015FEF">
        <w:rPr>
          <w:sz w:val="24"/>
          <w:szCs w:val="24"/>
        </w:rPr>
        <w:instrText xml:space="preserve"> ADDIN EN.CITE &lt;EndNote&gt;&lt;Cite&gt;&lt;Author&gt;Pharmacy Benefit Management Institute&lt;/Author&gt;&lt;RecNum&gt;10&lt;/RecNum&gt;&lt;DisplayText&gt;(9)&lt;/DisplayText&gt;&lt;record&gt;&lt;rec-number&gt;10&lt;/rec-number&gt;&lt;foreign-keys&gt;&lt;key app="EN" db-id="0v25axat8592zaeva9qve0z1swwfxsszrrzr" timestamp="1518663404"&gt;10&lt;/key&gt;&lt;/foreign-keys&gt;&lt;ref-type name="Web Page"&gt;12&lt;/ref-type&gt;&lt;contributors&gt;&lt;authors&gt;&lt;author&gt;Pharmacy Benefit Management Institute,&lt;/author&gt;&lt;/authors&gt;&lt;/contributors&gt;&lt;titles&gt;&lt;title&gt;2017 Trends in Drug Benefit Design&lt;/title&gt;&lt;/titles&gt;&lt;number&gt;Accessed February 9, 2018.&lt;/number&gt;&lt;dates&gt;&lt;/dates&gt;&lt;pub-location&gt;https://www.pbmi.com/ItemDetail?iProductCode=BDR_2017&amp;amp;Category=BDR. Accessed February 9, 2017.&lt;/pub-location&gt;&lt;urls&gt;&lt;/urls&gt;&lt;/record&gt;&lt;/Cite&gt;&lt;/EndNote&gt;</w:instrText>
      </w:r>
      <w:r w:rsidR="00015FEF">
        <w:rPr>
          <w:sz w:val="24"/>
          <w:szCs w:val="24"/>
        </w:rPr>
        <w:fldChar w:fldCharType="separate"/>
      </w:r>
      <w:r w:rsidR="00015FEF">
        <w:rPr>
          <w:noProof/>
          <w:sz w:val="24"/>
          <w:szCs w:val="24"/>
        </w:rPr>
        <w:t>(9)</w:t>
      </w:r>
      <w:r w:rsidR="00015FEF">
        <w:rPr>
          <w:sz w:val="24"/>
          <w:szCs w:val="24"/>
        </w:rPr>
        <w:fldChar w:fldCharType="end"/>
      </w:r>
      <w:r w:rsidR="00015FEF">
        <w:rPr>
          <w:sz w:val="24"/>
          <w:szCs w:val="24"/>
        </w:rPr>
        <w:t>. Physician</w:t>
      </w:r>
      <w:r w:rsidR="003F4160">
        <w:rPr>
          <w:sz w:val="24"/>
          <w:szCs w:val="24"/>
        </w:rPr>
        <w:t xml:space="preserve"> employed by insurer</w:t>
      </w:r>
      <w:r w:rsidR="00365801">
        <w:rPr>
          <w:sz w:val="24"/>
          <w:szCs w:val="24"/>
        </w:rPr>
        <w:t>s</w:t>
      </w:r>
      <w:r w:rsidR="003F4160">
        <w:rPr>
          <w:sz w:val="24"/>
          <w:szCs w:val="24"/>
        </w:rPr>
        <w:t xml:space="preserve"> </w:t>
      </w:r>
      <w:r w:rsidR="00015FEF">
        <w:rPr>
          <w:sz w:val="24"/>
          <w:szCs w:val="24"/>
        </w:rPr>
        <w:t xml:space="preserve">are usually involved, </w:t>
      </w:r>
      <w:r w:rsidR="00E50B4C">
        <w:rPr>
          <w:sz w:val="24"/>
          <w:szCs w:val="24"/>
        </w:rPr>
        <w:t>though</w:t>
      </w:r>
      <w:r w:rsidR="00015FEF">
        <w:rPr>
          <w:sz w:val="24"/>
          <w:szCs w:val="24"/>
        </w:rPr>
        <w:t xml:space="preserve"> </w:t>
      </w:r>
      <w:r w:rsidR="003F4160">
        <w:rPr>
          <w:sz w:val="24"/>
          <w:szCs w:val="24"/>
        </w:rPr>
        <w:t xml:space="preserve">typically </w:t>
      </w:r>
      <w:r w:rsidR="00015FEF">
        <w:rPr>
          <w:sz w:val="24"/>
          <w:szCs w:val="24"/>
        </w:rPr>
        <w:t xml:space="preserve">are not endowed with the authority to make the coverage decisions </w:t>
      </w:r>
      <w:r w:rsidR="00015FEF">
        <w:rPr>
          <w:sz w:val="24"/>
          <w:szCs w:val="24"/>
        </w:rPr>
        <w:fldChar w:fldCharType="begin"/>
      </w:r>
      <w:r w:rsidR="00015FEF">
        <w:rPr>
          <w:sz w:val="24"/>
          <w:szCs w:val="24"/>
        </w:rPr>
        <w:instrText xml:space="preserve"> ADDIN EN.CITE &lt;EndNote&gt;&lt;Cite&gt;&lt;Author&gt;Steiner&lt;/Author&gt;&lt;Year&gt;1996&lt;/Year&gt;&lt;RecNum&gt;22&lt;/RecNum&gt;&lt;DisplayText&gt;(18)&lt;/DisplayText&gt;&lt;record&gt;&lt;rec-number&gt;22&lt;/rec-number&gt;&lt;foreign-keys&gt;&lt;key app="EN" db-id="0v25axat8592zaeva9qve0z1swwfxsszrrzr" timestamp="1518733834"&gt;22&lt;/key&gt;&lt;/foreign-keys&gt;&lt;ref-type name="Journal Article"&gt;17&lt;/ref-type&gt;&lt;contributors&gt;&lt;authors&gt;&lt;author&gt;Steiner, C. A.&lt;/author&gt;&lt;author&gt;Powe, N. R.&lt;/author&gt;&lt;author&gt;Anderson, G. F.&lt;/author&gt;&lt;author&gt;Das, A.&lt;/author&gt;&lt;/authors&gt;&lt;/contributors&gt;&lt;auth-address&gt;Department of Medicine, Johns Hopkins University School of Medicine, Baltimore, Md, USA.&lt;/auth-address&gt;&lt;titles&gt;&lt;title&gt;The review process used by US health care plans to evaluate new medical technology for coverage&lt;/title&gt;&lt;secondary-title&gt;J Gen Intern Med&lt;/secondary-title&gt;&lt;/titles&gt;&lt;periodical&gt;&lt;full-title&gt;J Gen Intern Med&lt;/full-title&gt;&lt;/periodical&gt;&lt;pages&gt;294-302&lt;/pages&gt;&lt;volume&gt;11&lt;/volume&gt;&lt;number&gt;5&lt;/number&gt;&lt;edition&gt;1996/05/01&lt;/edition&gt;&lt;keywords&gt;&lt;keyword&gt;Cross-Sectional Studies&lt;/keyword&gt;&lt;keyword&gt;Decision Making&lt;/keyword&gt;&lt;keyword&gt;Humans&lt;/keyword&gt;&lt;keyword&gt;*Insurance Coverage&lt;/keyword&gt;&lt;keyword&gt;*Insurance, Health&lt;/keyword&gt;&lt;keyword&gt;Managed Care Programs/*economics&lt;/keyword&gt;&lt;keyword&gt;Physician Executives&lt;/keyword&gt;&lt;keyword&gt;Surveys and Questionnaires&lt;/keyword&gt;&lt;keyword&gt;Technology Assessment, Biomedical/*economics&lt;/keyword&gt;&lt;keyword&gt;United States&lt;/keyword&gt;&lt;keyword&gt;Empirical Approach&lt;/keyword&gt;&lt;keyword&gt;Health Care and Public Health&lt;/keyword&gt;&lt;/keywords&gt;&lt;dates&gt;&lt;year&gt;1996&lt;/year&gt;&lt;pub-dates&gt;&lt;date&gt;May&lt;/date&gt;&lt;/pub-dates&gt;&lt;/dates&gt;&lt;isbn&gt;0884-8734 (Print)&amp;#xD;0884-8734 (Linking)&lt;/isbn&gt;&lt;accession-num&gt;8725978&lt;/accession-num&gt;&lt;urls&gt;&lt;related-urls&gt;&lt;url&gt;https://www.ncbi.nlm.nih.gov/pubmed/8725978&lt;/url&gt;&lt;/related-urls&gt;&lt;/urls&gt;&lt;/record&gt;&lt;/Cite&gt;&lt;/EndNote&gt;</w:instrText>
      </w:r>
      <w:r w:rsidR="00015FEF">
        <w:rPr>
          <w:sz w:val="24"/>
          <w:szCs w:val="24"/>
        </w:rPr>
        <w:fldChar w:fldCharType="separate"/>
      </w:r>
      <w:r w:rsidR="00015FEF">
        <w:rPr>
          <w:noProof/>
          <w:sz w:val="24"/>
          <w:szCs w:val="24"/>
        </w:rPr>
        <w:t>(18)</w:t>
      </w:r>
      <w:r w:rsidR="00015FEF">
        <w:rPr>
          <w:sz w:val="24"/>
          <w:szCs w:val="24"/>
        </w:rPr>
        <w:fldChar w:fldCharType="end"/>
      </w:r>
      <w:r w:rsidR="00015FEF">
        <w:rPr>
          <w:sz w:val="24"/>
          <w:szCs w:val="24"/>
        </w:rPr>
        <w:t>. Use of consultants is increasing, but patients and patient advocates rarely play a role in this process</w:t>
      </w:r>
      <w:r w:rsidR="00E50B4C">
        <w:rPr>
          <w:sz w:val="24"/>
          <w:szCs w:val="24"/>
        </w:rPr>
        <w:t xml:space="preserve"> despite clear desire by patients to be involved in health technology assessment </w:t>
      </w:r>
      <w:r w:rsidR="00E50B4C">
        <w:rPr>
          <w:sz w:val="24"/>
          <w:szCs w:val="24"/>
        </w:rPr>
        <w:fldChar w:fldCharType="begin">
          <w:fldData xml:space="preserve">PEVuZE5vdGU+PENpdGU+PEF1dGhvcj5DaGFtYmVyczwvQXV0aG9yPjxZZWFyPjIwMTY8L1llYXI+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</w:fldData>
        </w:fldChar>
      </w:r>
      <w:r w:rsidR="00E50B4C">
        <w:rPr>
          <w:sz w:val="24"/>
          <w:szCs w:val="24"/>
        </w:rPr>
        <w:instrText xml:space="preserve"> ADDIN EN.CITE </w:instrText>
      </w:r>
      <w:r w:rsidR="00E50B4C">
        <w:rPr>
          <w:sz w:val="24"/>
          <w:szCs w:val="24"/>
        </w:rPr>
        <w:fldChar w:fldCharType="begin">
          <w:fldData xml:space="preserve">PEVuZE5vdGU+PENpdGU+PEF1dGhvcj5DaGFtYmVyczwvQXV0aG9yPjxZZWFyPjIwMTY8L1llYXI+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</w:fldData>
        </w:fldChar>
      </w:r>
      <w:r w:rsidR="00E50B4C">
        <w:rPr>
          <w:sz w:val="24"/>
          <w:szCs w:val="24"/>
        </w:rPr>
        <w:instrText xml:space="preserve"> ADDIN EN.CITE.DATA </w:instrText>
      </w:r>
      <w:r w:rsidR="00E50B4C">
        <w:rPr>
          <w:sz w:val="24"/>
          <w:szCs w:val="24"/>
        </w:rPr>
      </w:r>
      <w:r w:rsidR="00E50B4C">
        <w:rPr>
          <w:sz w:val="24"/>
          <w:szCs w:val="24"/>
        </w:rPr>
        <w:fldChar w:fldCharType="end"/>
      </w:r>
      <w:r w:rsidR="00E50B4C">
        <w:rPr>
          <w:sz w:val="24"/>
          <w:szCs w:val="24"/>
        </w:rPr>
      </w:r>
      <w:r w:rsidR="00E50B4C">
        <w:rPr>
          <w:sz w:val="24"/>
          <w:szCs w:val="24"/>
        </w:rPr>
        <w:fldChar w:fldCharType="separate"/>
      </w:r>
      <w:r w:rsidR="00E50B4C">
        <w:rPr>
          <w:noProof/>
          <w:sz w:val="24"/>
          <w:szCs w:val="24"/>
        </w:rPr>
        <w:t>(19,20)</w:t>
      </w:r>
      <w:r w:rsidR="00E50B4C">
        <w:rPr>
          <w:sz w:val="24"/>
          <w:szCs w:val="24"/>
        </w:rPr>
        <w:fldChar w:fldCharType="end"/>
      </w:r>
      <w:r w:rsidR="00E50B4C">
        <w:rPr>
          <w:sz w:val="24"/>
          <w:szCs w:val="24"/>
        </w:rPr>
        <w:t>.</w:t>
      </w:r>
      <w:r w:rsidR="00E50B4C" w:rsidRPr="00E50B4C">
        <w:rPr>
          <w:sz w:val="24"/>
          <w:szCs w:val="24"/>
        </w:rPr>
        <w:t xml:space="preserve"> </w:t>
      </w:r>
      <w:r w:rsidR="00E50B4C">
        <w:rPr>
          <w:sz w:val="24"/>
          <w:szCs w:val="24"/>
        </w:rPr>
        <w:t>Exclusion of the patient voice from coverage discussions reinforces the need for reformed payer focus on patients, outcomes, and rational decision-making.</w:t>
      </w:r>
      <w:r w:rsidR="009E3284" w:rsidRPr="009E3284">
        <w:rPr>
          <w:sz w:val="24"/>
          <w:szCs w:val="24"/>
        </w:rPr>
        <w:t xml:space="preserve"> </w:t>
      </w:r>
      <w:r w:rsidR="008E1230">
        <w:rPr>
          <w:sz w:val="24"/>
          <w:szCs w:val="24"/>
        </w:rPr>
        <w:t>Some payers release evidence</w:t>
      </w:r>
      <w:r w:rsidR="0078632F">
        <w:rPr>
          <w:sz w:val="24"/>
          <w:szCs w:val="24"/>
        </w:rPr>
        <w:t>,</w:t>
      </w:r>
      <w:r w:rsidR="008E1230">
        <w:rPr>
          <w:sz w:val="24"/>
          <w:szCs w:val="24"/>
        </w:rPr>
        <w:t xml:space="preserve"> cited during coverage deliberations</w:t>
      </w:r>
      <w:r w:rsidR="0078632F">
        <w:rPr>
          <w:sz w:val="24"/>
          <w:szCs w:val="24"/>
        </w:rPr>
        <w:t>,</w:t>
      </w:r>
      <w:r w:rsidR="008E1230">
        <w:rPr>
          <w:sz w:val="24"/>
          <w:szCs w:val="24"/>
        </w:rPr>
        <w:t xml:space="preserve"> that appropriately include clinical guidelines, clinical trial evidence and systematic reviews, and cost-effectiveness analyses </w:t>
      </w:r>
      <w:r w:rsidR="008E1230">
        <w:rPr>
          <w:sz w:val="24"/>
          <w:szCs w:val="24"/>
        </w:rPr>
        <w:fldChar w:fldCharType="begin">
          <w:fldData xml:space="preserve">PEVuZE5vdGU+PENpdGU+PEF1dGhvcj5DaGFtYmVyczwvQXV0aG9yPjxZZWFyPjIwMTc8L1llYXI+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</w:fldData>
        </w:fldChar>
      </w:r>
      <w:r w:rsidR="008E1230">
        <w:rPr>
          <w:sz w:val="24"/>
          <w:szCs w:val="24"/>
        </w:rPr>
        <w:instrText xml:space="preserve"> ADDIN EN.CITE </w:instrText>
      </w:r>
      <w:r w:rsidR="008E1230">
        <w:rPr>
          <w:sz w:val="24"/>
          <w:szCs w:val="24"/>
        </w:rPr>
        <w:fldChar w:fldCharType="begin">
          <w:fldData xml:space="preserve">PEVuZE5vdGU+PENpdGU+PEF1dGhvcj5DaGFtYmVyczwvQXV0aG9yPjxZZWFyPjIwMTc8L1llYXI+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</w:fldData>
        </w:fldChar>
      </w:r>
      <w:r w:rsidR="008E1230">
        <w:rPr>
          <w:sz w:val="24"/>
          <w:szCs w:val="24"/>
        </w:rPr>
        <w:instrText xml:space="preserve"> ADDIN EN.CITE.DATA </w:instrText>
      </w:r>
      <w:r w:rsidR="008E1230">
        <w:rPr>
          <w:sz w:val="24"/>
          <w:szCs w:val="24"/>
        </w:rPr>
      </w:r>
      <w:r w:rsidR="008E1230">
        <w:rPr>
          <w:sz w:val="24"/>
          <w:szCs w:val="24"/>
        </w:rPr>
        <w:fldChar w:fldCharType="end"/>
      </w:r>
      <w:r w:rsidR="008E1230">
        <w:rPr>
          <w:sz w:val="24"/>
          <w:szCs w:val="24"/>
        </w:rPr>
      </w:r>
      <w:r w:rsidR="008E1230">
        <w:rPr>
          <w:sz w:val="24"/>
          <w:szCs w:val="24"/>
        </w:rPr>
        <w:fldChar w:fldCharType="separate"/>
      </w:r>
      <w:r w:rsidR="008E1230">
        <w:rPr>
          <w:noProof/>
          <w:sz w:val="24"/>
          <w:szCs w:val="24"/>
        </w:rPr>
        <w:t>(19,21)</w:t>
      </w:r>
      <w:r w:rsidR="008E1230">
        <w:rPr>
          <w:sz w:val="24"/>
          <w:szCs w:val="24"/>
        </w:rPr>
        <w:fldChar w:fldCharType="end"/>
      </w:r>
      <w:r w:rsidR="008E1230">
        <w:rPr>
          <w:sz w:val="24"/>
          <w:szCs w:val="24"/>
        </w:rPr>
        <w:t>. However, reports of budget analyses are conspicuously lacking from these revealed deliberations</w:t>
      </w:r>
      <w:r w:rsidR="00E84D0D">
        <w:rPr>
          <w:sz w:val="24"/>
          <w:szCs w:val="24"/>
        </w:rPr>
        <w:t xml:space="preserve"> and utilized data interpretation strategies may differ substantially from generally accepted </w:t>
      </w:r>
      <w:r w:rsidR="00F02308">
        <w:rPr>
          <w:sz w:val="24"/>
          <w:szCs w:val="24"/>
        </w:rPr>
        <w:t xml:space="preserve">scientific </w:t>
      </w:r>
      <w:r w:rsidR="00E84D0D">
        <w:rPr>
          <w:sz w:val="24"/>
          <w:szCs w:val="24"/>
        </w:rPr>
        <w:t>views</w:t>
      </w:r>
      <w:r w:rsidR="00F02308">
        <w:rPr>
          <w:sz w:val="24"/>
          <w:szCs w:val="24"/>
        </w:rPr>
        <w:t>,</w:t>
      </w:r>
      <w:r w:rsidR="00E84D0D">
        <w:rPr>
          <w:sz w:val="24"/>
          <w:szCs w:val="24"/>
        </w:rPr>
        <w:t xml:space="preserve"> </w:t>
      </w:r>
      <w:r w:rsidR="00F02308">
        <w:rPr>
          <w:sz w:val="24"/>
          <w:szCs w:val="24"/>
        </w:rPr>
        <w:t>including</w:t>
      </w:r>
      <w:r w:rsidR="00E84D0D">
        <w:rPr>
          <w:sz w:val="24"/>
          <w:szCs w:val="24"/>
        </w:rPr>
        <w:t xml:space="preserve"> </w:t>
      </w:r>
      <w:r w:rsidR="00F02308">
        <w:rPr>
          <w:sz w:val="24"/>
          <w:szCs w:val="24"/>
        </w:rPr>
        <w:t>in assessment of benefits for patient subgroups</w:t>
      </w:r>
      <w:r w:rsidR="008E1230">
        <w:rPr>
          <w:sz w:val="24"/>
          <w:szCs w:val="24"/>
        </w:rPr>
        <w:t xml:space="preserve">. </w:t>
      </w:r>
      <w:r w:rsidR="008E1230" w:rsidRPr="008E1230">
        <w:rPr>
          <w:sz w:val="24"/>
          <w:szCs w:val="24"/>
        </w:rPr>
        <w:t xml:space="preserve"> </w:t>
      </w:r>
    </w:p>
    <w:p w14:paraId="5A208DFC" w14:textId="3CC0E38F" w:rsidR="009E3284" w:rsidRDefault="008E1230" w:rsidP="007B439F">
      <w:pPr>
        <w:spacing w:after="0" w:line="480" w:lineRule="auto"/>
        <w:ind w:firstLine="720"/>
        <w:rPr>
          <w:sz w:val="24"/>
          <w:szCs w:val="24"/>
        </w:rPr>
      </w:pPr>
      <w:r>
        <w:rPr>
          <w:sz w:val="24"/>
          <w:szCs w:val="24"/>
        </w:rPr>
        <w:lastRenderedPageBreak/>
        <w:t xml:space="preserve">Nevertheless, commercial insurance drug plans frequently rely on their PBM to minimize cost by negotiating discount prices and rebates when designing formularies; 73% of plans enact the national preferred formulary negotiated by their PBM without change. These formularies are designed to decrease cost and maximize profit and market share; only 23% of plans create their own formularies </w:t>
      </w:r>
      <w:r>
        <w:rPr>
          <w:sz w:val="24"/>
          <w:szCs w:val="24"/>
        </w:rPr>
        <w:fldChar w:fldCharType="begin"/>
      </w:r>
      <w:r>
        <w:rPr>
          <w:sz w:val="24"/>
          <w:szCs w:val="24"/>
        </w:rPr>
        <w:instrText xml:space="preserve"> ADDIN EN.CITE &lt;EndNote&gt;&lt;Cite&gt;&lt;Author&gt;Pharmacy Benefit Management Institute&lt;/Author&gt;&lt;RecNum&gt;10&lt;/RecNum&gt;&lt;DisplayText&gt;(9)&lt;/DisplayText&gt;&lt;record&gt;&lt;rec-number&gt;10&lt;/rec-number&gt;&lt;foreign-keys&gt;&lt;key app="EN" db-id="0v25axat8592zaeva9qve0z1swwfxsszrrzr" timestamp="1518663404"&gt;10&lt;/key&gt;&lt;/foreign-keys&gt;&lt;ref-type name="Web Page"&gt;12&lt;/ref-type&gt;&lt;contributors&gt;&lt;authors&gt;&lt;author&gt;Pharmacy Benefit Management Institute,&lt;/author&gt;&lt;/authors&gt;&lt;/contributors&gt;&lt;titles&gt;&lt;title&gt;2017 Trends in Drug Benefit Design&lt;/title&gt;&lt;/titles&gt;&lt;number&gt;Accessed February 9, 2018.&lt;/number&gt;&lt;dates&gt;&lt;/dates&gt;&lt;pub-location&gt;https://www.pbmi.com/ItemDetail?iProductCode=BDR_2017&amp;amp;Category=BDR. Accessed February 9, 2017.&lt;/pub-location&gt;&lt;urls&gt;&lt;/urls&gt;&lt;/record&gt;&lt;/Cite&gt;&lt;/EndNote&gt;</w:instrText>
      </w:r>
      <w:r>
        <w:rPr>
          <w:sz w:val="24"/>
          <w:szCs w:val="24"/>
        </w:rPr>
        <w:fldChar w:fldCharType="separate"/>
      </w:r>
      <w:r>
        <w:rPr>
          <w:noProof/>
          <w:sz w:val="24"/>
          <w:szCs w:val="24"/>
        </w:rPr>
        <w:t>(9)</w:t>
      </w:r>
      <w:r>
        <w:rPr>
          <w:sz w:val="24"/>
          <w:szCs w:val="24"/>
        </w:rPr>
        <w:fldChar w:fldCharType="end"/>
      </w:r>
      <w:r>
        <w:rPr>
          <w:sz w:val="24"/>
          <w:szCs w:val="24"/>
        </w:rPr>
        <w:t xml:space="preserve">. </w:t>
      </w:r>
      <w:r w:rsidR="00B40C53">
        <w:rPr>
          <w:sz w:val="24"/>
          <w:szCs w:val="24"/>
        </w:rPr>
        <w:t>But</w:t>
      </w:r>
      <w:r>
        <w:rPr>
          <w:sz w:val="24"/>
          <w:szCs w:val="24"/>
        </w:rPr>
        <w:t xml:space="preserve"> drug benefit plan developers acknowledge that PBMs are inferior to health plans at performing patient care and clinical functions. </w:t>
      </w:r>
      <w:r w:rsidR="007B439F">
        <w:rPr>
          <w:sz w:val="24"/>
          <w:szCs w:val="24"/>
        </w:rPr>
        <w:t>Likely for these reasons, p</w:t>
      </w:r>
      <w:r>
        <w:rPr>
          <w:sz w:val="24"/>
          <w:szCs w:val="24"/>
        </w:rPr>
        <w:t xml:space="preserve">ayer drug exclusion policy decisions often appear indifferent to the clinical outcomes faced by patients. Of published studies on the effects of formulary drug exclusions, positive effects were found on the targeted disease states in approximately 30% and negative effects in another 30% </w:t>
      </w:r>
      <w:r>
        <w:rPr>
          <w:sz w:val="24"/>
          <w:szCs w:val="24"/>
        </w:rPr>
        <w:fldChar w:fldCharType="begin"/>
      </w:r>
      <w:r>
        <w:rPr>
          <w:sz w:val="24"/>
          <w:szCs w:val="24"/>
        </w:rPr>
        <w:instrText xml:space="preserve"> ADDIN EN.CITE &lt;EndNote&gt;&lt;Cite&gt;&lt;Author&gt;Chambers&lt;/Author&gt;&lt;Year&gt;2016&lt;/Year&gt;&lt;RecNum&gt;37&lt;/RecNum&gt;&lt;DisplayText&gt;(13)&lt;/DisplayText&gt;&lt;record&gt;&lt;rec-number&gt;37&lt;/rec-number&gt;&lt;foreign-keys&gt;&lt;key app="EN" db-id="0v25axat8592zaeva9qve0z1swwfxsszrrzr" timestamp="1518754764"&gt;37&lt;/key&gt;&lt;/foreign-keys&gt;&lt;ref-type name="Journal Article"&gt;17&lt;/ref-type&gt;&lt;contributors&gt;&lt;authors&gt;&lt;author&gt;Chambers, J. D.&lt;/author&gt;&lt;author&gt;Rane, P. B.&lt;/author&gt;&lt;author&gt;Neumann, P. J.&lt;/author&gt;&lt;/authors&gt;&lt;/contributors&gt;&lt;auth-address&gt;Tufts University School of Medicine, Center for the Evaluation of Value and Risk in Health, Institute for Clinical Research and Health Policy Studies, Tufts Medical Center, 800 Washington St, #63, Boston, MA 02111. E-mail: jchambers@tuftsmedicalcenter.org.&lt;/auth-address&gt;&lt;titles&gt;&lt;title&gt;The impact of formulary drug exclusion policies on patients and healthcare costs&lt;/title&gt;&lt;secondary-title&gt;Am J Manag Care&lt;/secondary-title&gt;&lt;/titles&gt;&lt;periodical&gt;&lt;full-title&gt;Am J Manag Care&lt;/full-title&gt;&lt;/periodical&gt;&lt;pages&gt;524-31&lt;/pages&gt;&lt;volume&gt;22&lt;/volume&gt;&lt;number&gt;8&lt;/number&gt;&lt;edition&gt;2016/08/20&lt;/edition&gt;&lt;keywords&gt;&lt;keyword&gt;Cost Control/methods/standards&lt;/keyword&gt;&lt;keyword&gt;*Economics, Pharmaceutical&lt;/keyword&gt;&lt;keyword&gt;Formularies as Topic&lt;/keyword&gt;&lt;keyword&gt;Health Care Costs/*trends&lt;/keyword&gt;&lt;keyword&gt;Humans&lt;/keyword&gt;&lt;keyword&gt;Insurance Coverage/*economics/standards&lt;/keyword&gt;&lt;keyword&gt;Insurance, Pharmaceutical Services/*economics/standards&lt;/keyword&gt;&lt;keyword&gt;Prescription Drugs/*economics/standards/therapeutic use&lt;/keyword&gt;&lt;keyword&gt;United States&lt;/keyword&gt;&lt;/keywords&gt;&lt;dates&gt;&lt;year&gt;2016&lt;/year&gt;&lt;pub-dates&gt;&lt;date&gt;Aug&lt;/date&gt;&lt;/pub-dates&gt;&lt;/dates&gt;&lt;isbn&gt;1936-2692 (Electronic)&amp;#xD;1088-0224 (Linking)&lt;/isbn&gt;&lt;accession-num&gt;27541699&lt;/accession-num&gt;&lt;urls&gt;&lt;related-urls&gt;&lt;url&gt;https://www.ncbi.nlm.nih.gov/pubmed/27541699&lt;/url&gt;&lt;/related-urls&gt;&lt;/urls&gt;&lt;/record&gt;&lt;/Cite&gt;&lt;/EndNote&gt;</w:instrText>
      </w:r>
      <w:r>
        <w:rPr>
          <w:sz w:val="24"/>
          <w:szCs w:val="24"/>
        </w:rPr>
        <w:fldChar w:fldCharType="separate"/>
      </w:r>
      <w:r>
        <w:rPr>
          <w:noProof/>
          <w:sz w:val="24"/>
          <w:szCs w:val="24"/>
        </w:rPr>
        <w:t>(13)</w:t>
      </w:r>
      <w:r>
        <w:rPr>
          <w:sz w:val="24"/>
          <w:szCs w:val="24"/>
        </w:rPr>
        <w:fldChar w:fldCharType="end"/>
      </w:r>
      <w:r>
        <w:rPr>
          <w:sz w:val="24"/>
          <w:szCs w:val="24"/>
        </w:rPr>
        <w:t xml:space="preserve">. These coverage decisions are also agnostic to the total healthcare system expenditures, as overall healthcare spending for a disease state can be increased as a result of coverage determinations while saving money for a payer </w:t>
      </w:r>
      <w:r>
        <w:rPr>
          <w:sz w:val="24"/>
          <w:szCs w:val="24"/>
        </w:rPr>
        <w:fldChar w:fldCharType="begin"/>
      </w:r>
      <w:r>
        <w:rPr>
          <w:sz w:val="24"/>
          <w:szCs w:val="24"/>
        </w:rPr>
        <w:instrText xml:space="preserve"> ADDIN EN.CITE &lt;EndNote&gt;&lt;Cite&gt;&lt;Author&gt;Chambers&lt;/Author&gt;&lt;Year&gt;2016&lt;/Year&gt;&lt;RecNum&gt;37&lt;/RecNum&gt;&lt;DisplayText&gt;(13)&lt;/DisplayText&gt;&lt;record&gt;&lt;rec-number&gt;37&lt;/rec-number&gt;&lt;foreign-keys&gt;&lt;key app="EN" db-id="0v25axat8592zaeva9qve0z1swwfxsszrrzr" timestamp="1518754764"&gt;37&lt;/key&gt;&lt;/foreign-keys&gt;&lt;ref-type name="Journal Article"&gt;17&lt;/ref-type&gt;&lt;contributors&gt;&lt;authors&gt;&lt;author&gt;Chambers, J. D.&lt;/author&gt;&lt;author&gt;Rane, P. B.&lt;/author&gt;&lt;author&gt;Neumann, P. J.&lt;/author&gt;&lt;/authors&gt;&lt;/contributors&gt;&lt;auth-address&gt;Tufts University School of Medicine, Center for the Evaluation of Value and Risk in Health, Institute for Clinical Research and Health Policy Studies, Tufts Medical Center, 800 Washington St, #63, Boston, MA 02111. E-mail: jchambers@tuftsmedicalcenter.org.&lt;/auth-address&gt;&lt;titles&gt;&lt;title&gt;The impact of formulary drug exclusion policies on patients and healthcare costs&lt;/title&gt;&lt;secondary-title&gt;Am J Manag Care&lt;/secondary-title&gt;&lt;/titles&gt;&lt;periodical&gt;&lt;full-title&gt;Am J Manag Care&lt;/full-title&gt;&lt;/periodical&gt;&lt;pages&gt;524-31&lt;/pages&gt;&lt;volume&gt;22&lt;/volume&gt;&lt;number&gt;8&lt;/number&gt;&lt;edition&gt;2016/08/20&lt;/edition&gt;&lt;keywords&gt;&lt;keyword&gt;Cost Control/methods/standards&lt;/keyword&gt;&lt;keyword&gt;*Economics, Pharmaceutical&lt;/keyword&gt;&lt;keyword&gt;Formularies as Topic&lt;/keyword&gt;&lt;keyword&gt;Health Care Costs/*trends&lt;/keyword&gt;&lt;keyword&gt;Humans&lt;/keyword&gt;&lt;keyword&gt;Insurance Coverage/*economics/standards&lt;/keyword&gt;&lt;keyword&gt;Insurance, Pharmaceutical Services/*economics/standards&lt;/keyword&gt;&lt;keyword&gt;Prescription Drugs/*economics/standards/therapeutic use&lt;/keyword&gt;&lt;keyword&gt;United States&lt;/keyword&gt;&lt;/keywords&gt;&lt;dates&gt;&lt;year&gt;2016&lt;/year&gt;&lt;pub-dates&gt;&lt;date&gt;Aug&lt;/date&gt;&lt;/pub-dates&gt;&lt;/dates&gt;&lt;isbn&gt;1936-2692 (Electronic)&amp;#xD;1088-0224 (Linking)&lt;/isbn&gt;&lt;accession-num&gt;27541699&lt;/accession-num&gt;&lt;urls&gt;&lt;related-urls&gt;&lt;url&gt;https://www.ncbi.nlm.nih.gov/pubmed/27541699&lt;/url&gt;&lt;/related-urls&gt;&lt;/urls&gt;&lt;/record&gt;&lt;/Cite&gt;&lt;/EndNote&gt;</w:instrText>
      </w:r>
      <w:r>
        <w:rPr>
          <w:sz w:val="24"/>
          <w:szCs w:val="24"/>
        </w:rPr>
        <w:fldChar w:fldCharType="separate"/>
      </w:r>
      <w:r>
        <w:rPr>
          <w:noProof/>
          <w:sz w:val="24"/>
          <w:szCs w:val="24"/>
        </w:rPr>
        <w:t>(13)</w:t>
      </w:r>
      <w:r>
        <w:rPr>
          <w:sz w:val="24"/>
          <w:szCs w:val="24"/>
        </w:rPr>
        <w:fldChar w:fldCharType="end"/>
      </w:r>
      <w:r>
        <w:rPr>
          <w:sz w:val="24"/>
          <w:szCs w:val="24"/>
        </w:rPr>
        <w:t>.</w:t>
      </w:r>
      <w:r w:rsidR="00696E21">
        <w:rPr>
          <w:sz w:val="24"/>
          <w:szCs w:val="24"/>
        </w:rPr>
        <w:t xml:space="preserve"> Alternatively, utilization of evidence-based and guideline-directed medications may reduce downstream and total </w:t>
      </w:r>
      <w:r w:rsidR="00B561C6">
        <w:rPr>
          <w:sz w:val="24"/>
          <w:szCs w:val="24"/>
        </w:rPr>
        <w:t xml:space="preserve">health system </w:t>
      </w:r>
      <w:r w:rsidR="00696E21">
        <w:rPr>
          <w:sz w:val="24"/>
          <w:szCs w:val="24"/>
        </w:rPr>
        <w:t>costs.</w:t>
      </w:r>
    </w:p>
    <w:p w14:paraId="5FDCD179" w14:textId="26CF27B6" w:rsidR="00791A12" w:rsidRDefault="009E3284" w:rsidP="00224B6F">
      <w:pPr>
        <w:spacing w:after="0" w:line="480" w:lineRule="auto"/>
        <w:ind w:firstLine="720"/>
        <w:rPr>
          <w:sz w:val="24"/>
          <w:szCs w:val="24"/>
        </w:rPr>
      </w:pPr>
      <w:r>
        <w:rPr>
          <w:sz w:val="24"/>
          <w:szCs w:val="24"/>
        </w:rPr>
        <w:t>Although Medicare is the single largest US healthcare payer,</w:t>
      </w:r>
      <w:r w:rsidR="00224B6F">
        <w:rPr>
          <w:sz w:val="24"/>
          <w:szCs w:val="24"/>
        </w:rPr>
        <w:t xml:space="preserve"> and although its practices are imperfect, they are intended to be based on sound scientific data.</w:t>
      </w:r>
      <w:r>
        <w:rPr>
          <w:sz w:val="24"/>
          <w:szCs w:val="24"/>
        </w:rPr>
        <w:t xml:space="preserve"> </w:t>
      </w:r>
      <w:r w:rsidR="008E1230">
        <w:rPr>
          <w:sz w:val="24"/>
          <w:szCs w:val="24"/>
        </w:rPr>
        <w:t>But commercial</w:t>
      </w:r>
      <w:r>
        <w:rPr>
          <w:sz w:val="24"/>
          <w:szCs w:val="24"/>
        </w:rPr>
        <w:t xml:space="preserve"> payers disagree with </w:t>
      </w:r>
      <w:r w:rsidR="008E1230">
        <w:rPr>
          <w:sz w:val="24"/>
          <w:szCs w:val="24"/>
        </w:rPr>
        <w:t xml:space="preserve">federal Medicare </w:t>
      </w:r>
      <w:r>
        <w:rPr>
          <w:sz w:val="24"/>
          <w:szCs w:val="24"/>
        </w:rPr>
        <w:t xml:space="preserve">coverage decisions in 49% of cases </w:t>
      </w:r>
      <w:r>
        <w:rPr>
          <w:sz w:val="24"/>
          <w:szCs w:val="24"/>
        </w:rPr>
        <w:fldChar w:fldCharType="begin">
          <w:fldData xml:space="preserve">PEVuZE5vdGU+PENpdGU+PEF1dGhvcj5DaGFtYmVyczwvQXV0aG9yPjxZZWFyPjIwMTU8L1llYXI+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</w:fldData>
        </w:fldChar>
      </w:r>
      <w:r w:rsidR="008E1230">
        <w:rPr>
          <w:sz w:val="24"/>
          <w:szCs w:val="24"/>
        </w:rPr>
        <w:instrText xml:space="preserve"> ADDIN EN.CITE </w:instrText>
      </w:r>
      <w:r w:rsidR="008E1230">
        <w:rPr>
          <w:sz w:val="24"/>
          <w:szCs w:val="24"/>
        </w:rPr>
        <w:fldChar w:fldCharType="begin">
          <w:fldData xml:space="preserve">PEVuZE5vdGU+PENpdGU+PEF1dGhvcj5DaGFtYmVyczwvQXV0aG9yPjxZZWFyPjIwMTU8L1llYXI+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</w:fldData>
        </w:fldChar>
      </w:r>
      <w:r w:rsidR="008E1230">
        <w:rPr>
          <w:sz w:val="24"/>
          <w:szCs w:val="24"/>
        </w:rPr>
        <w:instrText xml:space="preserve"> ADDIN EN.CITE.DATA </w:instrText>
      </w:r>
      <w:r w:rsidR="008E1230">
        <w:rPr>
          <w:sz w:val="24"/>
          <w:szCs w:val="24"/>
        </w:rPr>
      </w:r>
      <w:r w:rsidR="008E1230">
        <w:rPr>
          <w:sz w:val="24"/>
          <w:szCs w:val="24"/>
        </w:rPr>
        <w:fldChar w:fldCharType="end"/>
      </w:r>
      <w:r>
        <w:rPr>
          <w:sz w:val="24"/>
          <w:szCs w:val="24"/>
        </w:rPr>
      </w:r>
      <w:r>
        <w:rPr>
          <w:sz w:val="24"/>
          <w:szCs w:val="24"/>
        </w:rPr>
        <w:fldChar w:fldCharType="separate"/>
      </w:r>
      <w:r w:rsidR="008E1230">
        <w:rPr>
          <w:noProof/>
          <w:sz w:val="24"/>
          <w:szCs w:val="24"/>
        </w:rPr>
        <w:t>(22)</w:t>
      </w:r>
      <w:r>
        <w:rPr>
          <w:sz w:val="24"/>
          <w:szCs w:val="24"/>
        </w:rPr>
        <w:fldChar w:fldCharType="end"/>
      </w:r>
      <w:r>
        <w:rPr>
          <w:sz w:val="24"/>
          <w:szCs w:val="24"/>
        </w:rPr>
        <w:t xml:space="preserve">. Payers also do not utilize regulatory approval decisions to determine coverage; for some drug classes coverage determinations are consistent with the FDA in only 15% of cases while 69% of payers are more restrictive </w:t>
      </w:r>
      <w:r>
        <w:rPr>
          <w:sz w:val="24"/>
          <w:szCs w:val="24"/>
        </w:rPr>
        <w:fldChar w:fldCharType="begin">
          <w:fldData xml:space="preserve">PEVuZE5vdGU+PENpdGU+PEF1dGhvcj5DaGFtYmVyczwvQXV0aG9yPjxZZWFyPjIwMTY8L1llYXI+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</w:fldData>
        </w:fldChar>
      </w:r>
      <w:r w:rsidR="008E1230">
        <w:rPr>
          <w:sz w:val="24"/>
          <w:szCs w:val="24"/>
        </w:rPr>
        <w:instrText xml:space="preserve"> ADDIN EN.CITE </w:instrText>
      </w:r>
      <w:r w:rsidR="008E1230">
        <w:rPr>
          <w:sz w:val="24"/>
          <w:szCs w:val="24"/>
        </w:rPr>
        <w:fldChar w:fldCharType="begin">
          <w:fldData xml:space="preserve">PEVuZE5vdGU+PENpdGU+PEF1dGhvcj5DaGFtYmVyczwvQXV0aG9yPjxZZWFyPjIwMTY8L1llYXI+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</w:fldData>
        </w:fldChar>
      </w:r>
      <w:r w:rsidR="008E1230">
        <w:rPr>
          <w:sz w:val="24"/>
          <w:szCs w:val="24"/>
        </w:rPr>
        <w:instrText xml:space="preserve"> ADDIN EN.CITE.DATA </w:instrText>
      </w:r>
      <w:r w:rsidR="008E1230">
        <w:rPr>
          <w:sz w:val="24"/>
          <w:szCs w:val="24"/>
        </w:rPr>
      </w:r>
      <w:r w:rsidR="008E1230">
        <w:rPr>
          <w:sz w:val="24"/>
          <w:szCs w:val="24"/>
        </w:rPr>
        <w:fldChar w:fldCharType="end"/>
      </w:r>
      <w:r>
        <w:rPr>
          <w:sz w:val="24"/>
          <w:szCs w:val="24"/>
        </w:rPr>
      </w:r>
      <w:r>
        <w:rPr>
          <w:sz w:val="24"/>
          <w:szCs w:val="24"/>
        </w:rPr>
        <w:fldChar w:fldCharType="separate"/>
      </w:r>
      <w:r w:rsidR="008E1230">
        <w:rPr>
          <w:noProof/>
          <w:sz w:val="24"/>
          <w:szCs w:val="24"/>
        </w:rPr>
        <w:t>(23)</w:t>
      </w:r>
      <w:r>
        <w:rPr>
          <w:sz w:val="24"/>
          <w:szCs w:val="24"/>
        </w:rPr>
        <w:fldChar w:fldCharType="end"/>
      </w:r>
      <w:r>
        <w:rPr>
          <w:sz w:val="24"/>
          <w:szCs w:val="24"/>
        </w:rPr>
        <w:t>.</w:t>
      </w:r>
      <w:r w:rsidR="00791A12" w:rsidRPr="00791A12">
        <w:rPr>
          <w:sz w:val="24"/>
          <w:szCs w:val="24"/>
        </w:rPr>
        <w:t xml:space="preserve"> </w:t>
      </w:r>
    </w:p>
    <w:p w14:paraId="0F768364" w14:textId="06C48314" w:rsidR="00044CA3" w:rsidRDefault="00B22A95" w:rsidP="007B439F">
      <w:pPr>
        <w:spacing w:after="0" w:line="480" w:lineRule="auto"/>
        <w:ind w:firstLine="720"/>
        <w:rPr>
          <w:sz w:val="24"/>
          <w:szCs w:val="24"/>
        </w:rPr>
      </w:pPr>
      <w:r>
        <w:rPr>
          <w:sz w:val="24"/>
          <w:szCs w:val="24"/>
        </w:rPr>
        <w:t>Clinically</w:t>
      </w:r>
      <w:r w:rsidR="00354DA5">
        <w:rPr>
          <w:sz w:val="24"/>
          <w:szCs w:val="24"/>
        </w:rPr>
        <w:t xml:space="preserve"> irrational explanations for prior authorization </w:t>
      </w:r>
      <w:r>
        <w:rPr>
          <w:sz w:val="24"/>
          <w:szCs w:val="24"/>
        </w:rPr>
        <w:t xml:space="preserve">denials </w:t>
      </w:r>
      <w:r w:rsidR="00015FEF">
        <w:rPr>
          <w:sz w:val="24"/>
          <w:szCs w:val="24"/>
        </w:rPr>
        <w:t>potentially</w:t>
      </w:r>
      <w:r w:rsidR="00354DA5">
        <w:rPr>
          <w:sz w:val="24"/>
          <w:szCs w:val="24"/>
        </w:rPr>
        <w:t xml:space="preserve"> </w:t>
      </w:r>
      <w:r>
        <w:rPr>
          <w:sz w:val="24"/>
          <w:szCs w:val="24"/>
        </w:rPr>
        <w:t xml:space="preserve">occur because </w:t>
      </w:r>
      <w:r w:rsidR="00354DA5">
        <w:rPr>
          <w:sz w:val="24"/>
          <w:szCs w:val="24"/>
        </w:rPr>
        <w:t xml:space="preserve">these policies </w:t>
      </w:r>
      <w:r w:rsidR="007B439F">
        <w:rPr>
          <w:sz w:val="24"/>
          <w:szCs w:val="24"/>
        </w:rPr>
        <w:t xml:space="preserve">may override sound scientific data in favor of decreasing use of drugs deemed </w:t>
      </w:r>
      <w:r w:rsidR="007B439F">
        <w:rPr>
          <w:sz w:val="24"/>
          <w:szCs w:val="24"/>
        </w:rPr>
        <w:lastRenderedPageBreak/>
        <w:t xml:space="preserve">too expensive and thereby reducing </w:t>
      </w:r>
      <w:r>
        <w:rPr>
          <w:sz w:val="24"/>
          <w:szCs w:val="24"/>
        </w:rPr>
        <w:t>payer expenditures</w:t>
      </w:r>
      <w:r w:rsidR="00354DA5">
        <w:rPr>
          <w:sz w:val="24"/>
          <w:szCs w:val="24"/>
        </w:rPr>
        <w:t xml:space="preserve">. </w:t>
      </w:r>
      <w:r w:rsidR="0089082F">
        <w:rPr>
          <w:sz w:val="24"/>
          <w:szCs w:val="24"/>
        </w:rPr>
        <w:t xml:space="preserve">Prior authorization complexity and irrationality may purposefully create calculated frustration to further deter expensive medication use. </w:t>
      </w:r>
      <w:r>
        <w:rPr>
          <w:sz w:val="24"/>
          <w:szCs w:val="24"/>
        </w:rPr>
        <w:t>The</w:t>
      </w:r>
      <w:r w:rsidR="0089082F">
        <w:rPr>
          <w:sz w:val="24"/>
          <w:szCs w:val="24"/>
        </w:rPr>
        <w:t>se policies</w:t>
      </w:r>
      <w:r w:rsidR="0057072C">
        <w:rPr>
          <w:sz w:val="24"/>
          <w:szCs w:val="24"/>
        </w:rPr>
        <w:t xml:space="preserve"> are economic decisions based on the price of the product and the financial burden for the payer</w:t>
      </w:r>
      <w:r w:rsidR="00DF7701">
        <w:rPr>
          <w:sz w:val="24"/>
          <w:szCs w:val="24"/>
        </w:rPr>
        <w:t>, but likely without adequate consideration of cost-effectiveness</w:t>
      </w:r>
      <w:r w:rsidR="0057072C">
        <w:rPr>
          <w:sz w:val="24"/>
          <w:szCs w:val="24"/>
        </w:rPr>
        <w:t xml:space="preserve">. </w:t>
      </w:r>
      <w:r>
        <w:rPr>
          <w:sz w:val="24"/>
          <w:szCs w:val="24"/>
        </w:rPr>
        <w:t xml:space="preserve">Clinical justifications are not communicated to </w:t>
      </w:r>
      <w:r w:rsidR="00A2435C">
        <w:rPr>
          <w:sz w:val="24"/>
          <w:szCs w:val="24"/>
        </w:rPr>
        <w:t xml:space="preserve">clinicians </w:t>
      </w:r>
      <w:r>
        <w:rPr>
          <w:sz w:val="24"/>
          <w:szCs w:val="24"/>
        </w:rPr>
        <w:t xml:space="preserve">and patients because the decisions </w:t>
      </w:r>
      <w:r w:rsidR="0089082F">
        <w:rPr>
          <w:sz w:val="24"/>
          <w:szCs w:val="24"/>
        </w:rPr>
        <w:t>may</w:t>
      </w:r>
      <w:r>
        <w:rPr>
          <w:sz w:val="24"/>
          <w:szCs w:val="24"/>
        </w:rPr>
        <w:t xml:space="preserve"> not </w:t>
      </w:r>
      <w:r w:rsidR="0089082F">
        <w:rPr>
          <w:sz w:val="24"/>
          <w:szCs w:val="24"/>
        </w:rPr>
        <w:t xml:space="preserve">be </w:t>
      </w:r>
      <w:r>
        <w:rPr>
          <w:sz w:val="24"/>
          <w:szCs w:val="24"/>
        </w:rPr>
        <w:t>clinically justifiable. One example is the requirement for step therapy when prescribing sacubitril-valsartan (Table 1)</w:t>
      </w:r>
      <w:r w:rsidR="002E702C">
        <w:rPr>
          <w:sz w:val="24"/>
          <w:szCs w:val="24"/>
        </w:rPr>
        <w:t>. A</w:t>
      </w:r>
      <w:r>
        <w:rPr>
          <w:sz w:val="24"/>
          <w:szCs w:val="24"/>
        </w:rPr>
        <w:t xml:space="preserve">lthough </w:t>
      </w:r>
      <w:r w:rsidR="002E702C">
        <w:rPr>
          <w:sz w:val="24"/>
          <w:szCs w:val="24"/>
        </w:rPr>
        <w:t>a</w:t>
      </w:r>
      <w:r>
        <w:rPr>
          <w:sz w:val="24"/>
          <w:szCs w:val="24"/>
        </w:rPr>
        <w:t xml:space="preserve"> large randomized controlled trial demonstrated superior</w:t>
      </w:r>
      <w:r w:rsidR="009411B3">
        <w:rPr>
          <w:sz w:val="24"/>
          <w:szCs w:val="24"/>
        </w:rPr>
        <w:t xml:space="preserve"> mortality and decreased hospitalizations with </w:t>
      </w:r>
      <w:r>
        <w:rPr>
          <w:sz w:val="24"/>
          <w:szCs w:val="24"/>
        </w:rPr>
        <w:t>sacubitril-valsartan over enalapril for patients</w:t>
      </w:r>
      <w:r w:rsidR="002E702C">
        <w:rPr>
          <w:sz w:val="24"/>
          <w:szCs w:val="24"/>
        </w:rPr>
        <w:t xml:space="preserve"> with heart failure</w:t>
      </w:r>
      <w:r>
        <w:rPr>
          <w:sz w:val="24"/>
          <w:szCs w:val="24"/>
        </w:rPr>
        <w:t xml:space="preserve"> already tolerating enalapril or an equivalent angiotensin converting enzyme inhibitor, patients included in the trial were not ‘failing’ </w:t>
      </w:r>
      <w:r w:rsidR="002E702C">
        <w:rPr>
          <w:sz w:val="24"/>
          <w:szCs w:val="24"/>
        </w:rPr>
        <w:t xml:space="preserve">enalapril </w:t>
      </w:r>
      <w:r w:rsidR="002E702C">
        <w:rPr>
          <w:sz w:val="24"/>
          <w:szCs w:val="24"/>
        </w:rPr>
        <w:fldChar w:fldCharType="begin">
          <w:fldData xml:space="preserve">PEVuZE5vdGU+PENpdGU+PEF1dGhvcj5NY011cnJheTwvQXV0aG9yPjxZZWFyPjIwMTQ8L1llYXI+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=
</w:fldData>
        </w:fldChar>
      </w:r>
      <w:r w:rsidR="009E3284">
        <w:rPr>
          <w:sz w:val="24"/>
          <w:szCs w:val="24"/>
        </w:rPr>
        <w:instrText xml:space="preserve"> ADDIN EN.CITE </w:instrText>
      </w:r>
      <w:r w:rsidR="009E3284">
        <w:rPr>
          <w:sz w:val="24"/>
          <w:szCs w:val="24"/>
        </w:rPr>
        <w:fldChar w:fldCharType="begin">
          <w:fldData xml:space="preserve">PEVuZE5vdGU+PENpdGU+PEF1dGhvcj5NY011cnJheTwvQXV0aG9yPjxZZWFyPjIwMTQ8L1llYXI+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=
</w:fldData>
        </w:fldChar>
      </w:r>
      <w:r w:rsidR="009E3284">
        <w:rPr>
          <w:sz w:val="24"/>
          <w:szCs w:val="24"/>
        </w:rPr>
        <w:instrText xml:space="preserve"> ADDIN EN.CITE.DATA </w:instrText>
      </w:r>
      <w:r w:rsidR="009E3284">
        <w:rPr>
          <w:sz w:val="24"/>
          <w:szCs w:val="24"/>
        </w:rPr>
      </w:r>
      <w:r w:rsidR="009E3284">
        <w:rPr>
          <w:sz w:val="24"/>
          <w:szCs w:val="24"/>
        </w:rPr>
        <w:fldChar w:fldCharType="end"/>
      </w:r>
      <w:r w:rsidR="002E702C">
        <w:rPr>
          <w:sz w:val="24"/>
          <w:szCs w:val="24"/>
        </w:rPr>
      </w:r>
      <w:r w:rsidR="002E702C">
        <w:rPr>
          <w:sz w:val="24"/>
          <w:szCs w:val="24"/>
        </w:rPr>
        <w:fldChar w:fldCharType="separate"/>
      </w:r>
      <w:r w:rsidR="009E3284">
        <w:rPr>
          <w:noProof/>
          <w:sz w:val="24"/>
          <w:szCs w:val="24"/>
        </w:rPr>
        <w:t>(24)</w:t>
      </w:r>
      <w:r w:rsidR="002E702C">
        <w:rPr>
          <w:sz w:val="24"/>
          <w:szCs w:val="24"/>
        </w:rPr>
        <w:fldChar w:fldCharType="end"/>
      </w:r>
      <w:r w:rsidR="002E702C">
        <w:rPr>
          <w:sz w:val="24"/>
          <w:szCs w:val="24"/>
        </w:rPr>
        <w:t xml:space="preserve">. </w:t>
      </w:r>
      <w:r w:rsidR="005B4916">
        <w:rPr>
          <w:sz w:val="24"/>
          <w:szCs w:val="24"/>
        </w:rPr>
        <w:t>As described, s</w:t>
      </w:r>
      <w:r w:rsidR="002E702C">
        <w:rPr>
          <w:sz w:val="24"/>
          <w:szCs w:val="24"/>
        </w:rPr>
        <w:t xml:space="preserve">tep therapy does however </w:t>
      </w:r>
      <w:r w:rsidR="007B439F">
        <w:rPr>
          <w:sz w:val="24"/>
          <w:szCs w:val="24"/>
        </w:rPr>
        <w:t xml:space="preserve">powerfully </w:t>
      </w:r>
      <w:r w:rsidR="002E702C">
        <w:rPr>
          <w:sz w:val="24"/>
          <w:szCs w:val="24"/>
        </w:rPr>
        <w:t>exclude potential patients from receiving insurance approval</w:t>
      </w:r>
      <w:r w:rsidR="007B439F">
        <w:rPr>
          <w:sz w:val="24"/>
          <w:szCs w:val="24"/>
        </w:rPr>
        <w:t xml:space="preserve"> for this effective and life-saving agent</w:t>
      </w:r>
      <w:r w:rsidR="009411B3">
        <w:rPr>
          <w:sz w:val="24"/>
          <w:szCs w:val="24"/>
        </w:rPr>
        <w:t xml:space="preserve"> that has received a Class I indication in the American Heart Association, American College of Cardiology,</w:t>
      </w:r>
      <w:r w:rsidR="00154E3A">
        <w:rPr>
          <w:sz w:val="24"/>
          <w:szCs w:val="24"/>
        </w:rPr>
        <w:t xml:space="preserve"> and</w:t>
      </w:r>
      <w:r w:rsidR="009411B3">
        <w:rPr>
          <w:sz w:val="24"/>
          <w:szCs w:val="24"/>
        </w:rPr>
        <w:t xml:space="preserve"> Heart Failure Society of America joint heart failure management guidelines </w:t>
      </w:r>
      <w:r w:rsidR="009411B3">
        <w:rPr>
          <w:sz w:val="24"/>
          <w:szCs w:val="24"/>
        </w:rPr>
        <w:fldChar w:fldCharType="begin">
          <w:fldData xml:space="preserve">PEVuZE5vdGU+PENpdGU+PEF1dGhvcj5ZYW5jeTwvQXV0aG9yPjxZZWFyPjIwMTc8L1llYXI+PFJl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</w:fldData>
        </w:fldChar>
      </w:r>
      <w:r w:rsidR="009411B3">
        <w:rPr>
          <w:sz w:val="24"/>
          <w:szCs w:val="24"/>
        </w:rPr>
        <w:instrText xml:space="preserve"> ADDIN EN.CITE </w:instrText>
      </w:r>
      <w:r w:rsidR="009411B3">
        <w:rPr>
          <w:sz w:val="24"/>
          <w:szCs w:val="24"/>
        </w:rPr>
        <w:fldChar w:fldCharType="begin">
          <w:fldData xml:space="preserve">PEVuZE5vdGU+PENpdGU+PEF1dGhvcj5ZYW5jeTwvQXV0aG9yPjxZZWFyPjIwMTc8L1llYXI+PFJl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</w:fldData>
        </w:fldChar>
      </w:r>
      <w:r w:rsidR="009411B3">
        <w:rPr>
          <w:sz w:val="24"/>
          <w:szCs w:val="24"/>
        </w:rPr>
        <w:instrText xml:space="preserve"> ADDIN EN.CITE.DATA </w:instrText>
      </w:r>
      <w:r w:rsidR="009411B3">
        <w:rPr>
          <w:sz w:val="24"/>
          <w:szCs w:val="24"/>
        </w:rPr>
      </w:r>
      <w:r w:rsidR="009411B3">
        <w:rPr>
          <w:sz w:val="24"/>
          <w:szCs w:val="24"/>
        </w:rPr>
        <w:fldChar w:fldCharType="end"/>
      </w:r>
      <w:r w:rsidR="009411B3">
        <w:rPr>
          <w:sz w:val="24"/>
          <w:szCs w:val="24"/>
        </w:rPr>
      </w:r>
      <w:r w:rsidR="009411B3">
        <w:rPr>
          <w:sz w:val="24"/>
          <w:szCs w:val="24"/>
        </w:rPr>
        <w:fldChar w:fldCharType="separate"/>
      </w:r>
      <w:r w:rsidR="009411B3">
        <w:rPr>
          <w:noProof/>
          <w:sz w:val="24"/>
          <w:szCs w:val="24"/>
        </w:rPr>
        <w:t>(25)</w:t>
      </w:r>
      <w:r w:rsidR="009411B3">
        <w:rPr>
          <w:sz w:val="24"/>
          <w:szCs w:val="24"/>
        </w:rPr>
        <w:fldChar w:fldCharType="end"/>
      </w:r>
      <w:r w:rsidR="002E702C">
        <w:rPr>
          <w:sz w:val="24"/>
          <w:szCs w:val="24"/>
        </w:rPr>
        <w:t xml:space="preserve">. </w:t>
      </w:r>
    </w:p>
    <w:p w14:paraId="509B3FC3" w14:textId="72A6CE22" w:rsidR="00044CA3" w:rsidRDefault="0077207B" w:rsidP="00911B11">
      <w:pPr>
        <w:spacing w:after="0" w:line="480" w:lineRule="auto"/>
        <w:ind w:firstLine="720"/>
        <w:rPr>
          <w:sz w:val="24"/>
          <w:szCs w:val="24"/>
        </w:rPr>
      </w:pPr>
      <w:r>
        <w:rPr>
          <w:sz w:val="24"/>
          <w:szCs w:val="24"/>
        </w:rPr>
        <w:t>C</w:t>
      </w:r>
      <w:r w:rsidR="00911B11">
        <w:rPr>
          <w:sz w:val="24"/>
          <w:szCs w:val="24"/>
        </w:rPr>
        <w:t>ontinuing with this example, c</w:t>
      </w:r>
      <w:r>
        <w:rPr>
          <w:sz w:val="24"/>
          <w:szCs w:val="24"/>
        </w:rPr>
        <w:t xml:space="preserve">overage barriers to sacubitril-valsartan </w:t>
      </w:r>
      <w:r w:rsidR="009E3284">
        <w:rPr>
          <w:sz w:val="24"/>
          <w:szCs w:val="24"/>
        </w:rPr>
        <w:t xml:space="preserve">by payers </w:t>
      </w:r>
      <w:r>
        <w:rPr>
          <w:sz w:val="24"/>
          <w:szCs w:val="24"/>
        </w:rPr>
        <w:t xml:space="preserve">within a single state </w:t>
      </w:r>
      <w:r w:rsidR="00911B11">
        <w:rPr>
          <w:sz w:val="24"/>
          <w:szCs w:val="24"/>
        </w:rPr>
        <w:t xml:space="preserve">from the United States </w:t>
      </w:r>
      <w:r w:rsidR="009E3284">
        <w:rPr>
          <w:sz w:val="24"/>
          <w:szCs w:val="24"/>
        </w:rPr>
        <w:t xml:space="preserve">are </w:t>
      </w:r>
      <w:r>
        <w:rPr>
          <w:sz w:val="24"/>
          <w:szCs w:val="24"/>
        </w:rPr>
        <w:t>displayed in Table 1</w:t>
      </w:r>
      <w:r w:rsidR="009E3284">
        <w:rPr>
          <w:sz w:val="24"/>
          <w:szCs w:val="24"/>
        </w:rPr>
        <w:t>. T</w:t>
      </w:r>
      <w:r>
        <w:rPr>
          <w:sz w:val="24"/>
          <w:szCs w:val="24"/>
        </w:rPr>
        <w:t>he variable clinical requirements mandated by insurance payers</w:t>
      </w:r>
      <w:r w:rsidR="009E3284">
        <w:rPr>
          <w:sz w:val="24"/>
          <w:szCs w:val="24"/>
        </w:rPr>
        <w:t xml:space="preserve"> </w:t>
      </w:r>
      <w:r w:rsidR="0059043E">
        <w:rPr>
          <w:sz w:val="24"/>
          <w:szCs w:val="24"/>
        </w:rPr>
        <w:t>when compared to the PARADIGM-HF inclusion and exclusion criteria</w:t>
      </w:r>
      <w:r w:rsidR="009E3284">
        <w:rPr>
          <w:sz w:val="24"/>
          <w:szCs w:val="24"/>
        </w:rPr>
        <w:t xml:space="preserve"> are demonstrated</w:t>
      </w:r>
      <w:r w:rsidR="005047BF">
        <w:rPr>
          <w:sz w:val="24"/>
          <w:szCs w:val="24"/>
        </w:rPr>
        <w:t xml:space="preserve"> (Table 2)</w:t>
      </w:r>
      <w:r>
        <w:rPr>
          <w:sz w:val="24"/>
          <w:szCs w:val="24"/>
        </w:rPr>
        <w:t>.</w:t>
      </w:r>
      <w:r w:rsidR="00B875BE">
        <w:rPr>
          <w:sz w:val="24"/>
          <w:szCs w:val="24"/>
        </w:rPr>
        <w:t xml:space="preserve"> Variability is not unique to this </w:t>
      </w:r>
      <w:r w:rsidR="00002E15">
        <w:rPr>
          <w:sz w:val="24"/>
          <w:szCs w:val="24"/>
        </w:rPr>
        <w:t>particular drug</w:t>
      </w:r>
      <w:r w:rsidR="00B875BE">
        <w:rPr>
          <w:sz w:val="24"/>
          <w:szCs w:val="24"/>
        </w:rPr>
        <w:t>.</w:t>
      </w:r>
      <w:r w:rsidR="00207E34">
        <w:rPr>
          <w:sz w:val="24"/>
          <w:szCs w:val="24"/>
        </w:rPr>
        <w:t xml:space="preserve"> </w:t>
      </w:r>
      <w:r w:rsidR="0058547A">
        <w:rPr>
          <w:sz w:val="24"/>
          <w:szCs w:val="24"/>
        </w:rPr>
        <w:t xml:space="preserve">Inconsistent coverage and barrier decision-making by payers </w:t>
      </w:r>
      <w:r w:rsidR="004E450A">
        <w:rPr>
          <w:sz w:val="24"/>
          <w:szCs w:val="24"/>
        </w:rPr>
        <w:t>have</w:t>
      </w:r>
      <w:r w:rsidR="0058547A">
        <w:rPr>
          <w:sz w:val="24"/>
          <w:szCs w:val="24"/>
        </w:rPr>
        <w:t xml:space="preserve"> been demonstrated across numerous drug classes and disease states</w:t>
      </w:r>
      <w:r w:rsidR="00852EB7">
        <w:rPr>
          <w:sz w:val="24"/>
          <w:szCs w:val="24"/>
        </w:rPr>
        <w:t xml:space="preserve"> </w:t>
      </w:r>
      <w:r w:rsidR="00852EB7">
        <w:rPr>
          <w:sz w:val="24"/>
          <w:szCs w:val="24"/>
        </w:rPr>
        <w:fldChar w:fldCharType="begin">
          <w:fldData xml:space="preserve">PEVuZE5vdGU+PENpdGU+PEF1dGhvcj5DaGFtYmVyczwvQXV0aG9yPjxZZWFyPjIwMTY8L1llYXI+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</w:fldData>
        </w:fldChar>
      </w:r>
      <w:r w:rsidR="008E1230">
        <w:rPr>
          <w:sz w:val="24"/>
          <w:szCs w:val="24"/>
        </w:rPr>
        <w:instrText xml:space="preserve"> ADDIN EN.CITE </w:instrText>
      </w:r>
      <w:r w:rsidR="008E1230">
        <w:rPr>
          <w:sz w:val="24"/>
          <w:szCs w:val="24"/>
        </w:rPr>
        <w:fldChar w:fldCharType="begin">
          <w:fldData xml:space="preserve">PEVuZE5vdGU+PENpdGU+PEF1dGhvcj5DaGFtYmVyczwvQXV0aG9yPjxZZWFyPjIwMTY8L1llYXI+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</w:fldData>
        </w:fldChar>
      </w:r>
      <w:r w:rsidR="008E1230">
        <w:rPr>
          <w:sz w:val="24"/>
          <w:szCs w:val="24"/>
        </w:rPr>
        <w:instrText xml:space="preserve"> ADDIN EN.CITE.DATA </w:instrText>
      </w:r>
      <w:r w:rsidR="008E1230">
        <w:rPr>
          <w:sz w:val="24"/>
          <w:szCs w:val="24"/>
        </w:rPr>
      </w:r>
      <w:r w:rsidR="008E1230">
        <w:rPr>
          <w:sz w:val="24"/>
          <w:szCs w:val="24"/>
        </w:rPr>
        <w:fldChar w:fldCharType="end"/>
      </w:r>
      <w:r w:rsidR="00852EB7">
        <w:rPr>
          <w:sz w:val="24"/>
          <w:szCs w:val="24"/>
        </w:rPr>
      </w:r>
      <w:r w:rsidR="00852EB7">
        <w:rPr>
          <w:sz w:val="24"/>
          <w:szCs w:val="24"/>
        </w:rPr>
        <w:fldChar w:fldCharType="separate"/>
      </w:r>
      <w:r w:rsidR="008E1230">
        <w:rPr>
          <w:noProof/>
          <w:sz w:val="24"/>
          <w:szCs w:val="24"/>
        </w:rPr>
        <w:t>(23)</w:t>
      </w:r>
      <w:r w:rsidR="00852EB7">
        <w:rPr>
          <w:sz w:val="24"/>
          <w:szCs w:val="24"/>
        </w:rPr>
        <w:fldChar w:fldCharType="end"/>
      </w:r>
      <w:r w:rsidR="00852EB7">
        <w:rPr>
          <w:sz w:val="24"/>
          <w:szCs w:val="24"/>
        </w:rPr>
        <w:t>.</w:t>
      </w:r>
      <w:r w:rsidR="0046530C">
        <w:rPr>
          <w:sz w:val="24"/>
          <w:szCs w:val="24"/>
        </w:rPr>
        <w:t xml:space="preserve"> The evidence requirements for coverage decisions also differ between</w:t>
      </w:r>
      <w:r w:rsidR="00FD39B4">
        <w:rPr>
          <w:sz w:val="24"/>
          <w:szCs w:val="24"/>
        </w:rPr>
        <w:t xml:space="preserve"> governmental and commercial</w:t>
      </w:r>
      <w:r w:rsidR="0046530C">
        <w:rPr>
          <w:sz w:val="24"/>
          <w:szCs w:val="24"/>
        </w:rPr>
        <w:t xml:space="preserve"> decision-makers</w:t>
      </w:r>
      <w:r w:rsidR="004E450A">
        <w:rPr>
          <w:sz w:val="24"/>
          <w:szCs w:val="24"/>
        </w:rPr>
        <w:t xml:space="preserve"> as well as between</w:t>
      </w:r>
      <w:r w:rsidR="0046530C">
        <w:rPr>
          <w:sz w:val="24"/>
          <w:szCs w:val="24"/>
        </w:rPr>
        <w:t xml:space="preserve"> international</w:t>
      </w:r>
      <w:r w:rsidR="004E450A">
        <w:rPr>
          <w:sz w:val="24"/>
          <w:szCs w:val="24"/>
        </w:rPr>
        <w:t xml:space="preserve"> and </w:t>
      </w:r>
      <w:r w:rsidR="00453333">
        <w:rPr>
          <w:sz w:val="24"/>
          <w:szCs w:val="24"/>
        </w:rPr>
        <w:t>US governmental and commercial insurers</w:t>
      </w:r>
      <w:r w:rsidR="00FA73EC">
        <w:rPr>
          <w:sz w:val="24"/>
          <w:szCs w:val="24"/>
        </w:rPr>
        <w:t xml:space="preserve"> </w:t>
      </w:r>
      <w:r w:rsidR="00253373">
        <w:rPr>
          <w:sz w:val="24"/>
          <w:szCs w:val="24"/>
        </w:rPr>
        <w:fldChar w:fldCharType="begin">
          <w:fldData xml:space="preserve">PEVuZE5vdGU+PENpdGU+PEF1dGhvcj5PeWVib2RlPC9BdXRob3I+PFllYXI+MjAxNTwvWWVhcj48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</w:fldData>
        </w:fldChar>
      </w:r>
      <w:r w:rsidR="009411B3">
        <w:rPr>
          <w:sz w:val="24"/>
          <w:szCs w:val="24"/>
        </w:rPr>
        <w:instrText xml:space="preserve"> ADDIN EN.CITE </w:instrText>
      </w:r>
      <w:r w:rsidR="009411B3">
        <w:rPr>
          <w:sz w:val="24"/>
          <w:szCs w:val="24"/>
        </w:rPr>
        <w:fldChar w:fldCharType="begin">
          <w:fldData xml:space="preserve">PEVuZE5vdGU+PENpdGU+PEF1dGhvcj5PeWVib2RlPC9BdXRob3I+PFllYXI+MjAxNTwvWWVhcj48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</w:fldData>
        </w:fldChar>
      </w:r>
      <w:r w:rsidR="009411B3">
        <w:rPr>
          <w:sz w:val="24"/>
          <w:szCs w:val="24"/>
        </w:rPr>
        <w:instrText xml:space="preserve"> ADDIN EN.CITE.DATA </w:instrText>
      </w:r>
      <w:r w:rsidR="009411B3">
        <w:rPr>
          <w:sz w:val="24"/>
          <w:szCs w:val="24"/>
        </w:rPr>
      </w:r>
      <w:r w:rsidR="009411B3">
        <w:rPr>
          <w:sz w:val="24"/>
          <w:szCs w:val="24"/>
        </w:rPr>
        <w:fldChar w:fldCharType="end"/>
      </w:r>
      <w:r w:rsidR="00253373">
        <w:rPr>
          <w:sz w:val="24"/>
          <w:szCs w:val="24"/>
        </w:rPr>
      </w:r>
      <w:r w:rsidR="00253373">
        <w:rPr>
          <w:sz w:val="24"/>
          <w:szCs w:val="24"/>
        </w:rPr>
        <w:fldChar w:fldCharType="separate"/>
      </w:r>
      <w:r w:rsidR="009411B3">
        <w:rPr>
          <w:noProof/>
          <w:sz w:val="24"/>
          <w:szCs w:val="24"/>
        </w:rPr>
        <w:t>(26)</w:t>
      </w:r>
      <w:r w:rsidR="00253373">
        <w:rPr>
          <w:sz w:val="24"/>
          <w:szCs w:val="24"/>
        </w:rPr>
        <w:fldChar w:fldCharType="end"/>
      </w:r>
      <w:r w:rsidR="00253373">
        <w:rPr>
          <w:sz w:val="24"/>
          <w:szCs w:val="24"/>
        </w:rPr>
        <w:t>.</w:t>
      </w:r>
    </w:p>
    <w:p w14:paraId="272DE48C" w14:textId="77777777" w:rsidR="0030764A" w:rsidRDefault="0030764A" w:rsidP="0046569D">
      <w:pPr>
        <w:spacing w:after="0" w:line="480" w:lineRule="auto"/>
        <w:rPr>
          <w:sz w:val="24"/>
          <w:szCs w:val="24"/>
        </w:rPr>
      </w:pPr>
    </w:p>
    <w:p w14:paraId="38097F89" w14:textId="77777777" w:rsidR="00FB20E3" w:rsidRDefault="00FB20E3" w:rsidP="00FB20E3">
      <w:pPr>
        <w:spacing w:after="0" w:line="480" w:lineRule="auto"/>
        <w:rPr>
          <w:sz w:val="24"/>
          <w:szCs w:val="24"/>
        </w:rPr>
      </w:pPr>
      <w:r>
        <w:rPr>
          <w:sz w:val="24"/>
          <w:szCs w:val="24"/>
        </w:rPr>
        <w:t>SYSTEMIC CHANGES</w:t>
      </w:r>
    </w:p>
    <w:p w14:paraId="2EBC1C7C" w14:textId="3BE55A60" w:rsidR="00F17F7F" w:rsidRDefault="004F37B8" w:rsidP="0046569D">
      <w:pPr>
        <w:spacing w:after="0" w:line="480" w:lineRule="auto"/>
        <w:rPr>
          <w:sz w:val="24"/>
          <w:szCs w:val="24"/>
        </w:rPr>
      </w:pPr>
      <w:r>
        <w:rPr>
          <w:sz w:val="24"/>
          <w:szCs w:val="24"/>
        </w:rPr>
        <w:tab/>
        <w:t>Changes</w:t>
      </w:r>
      <w:r w:rsidR="000A6A5D">
        <w:rPr>
          <w:sz w:val="24"/>
          <w:szCs w:val="24"/>
        </w:rPr>
        <w:t xml:space="preserve"> to the current system will be required to i</w:t>
      </w:r>
      <w:r w:rsidR="00685880">
        <w:rPr>
          <w:sz w:val="24"/>
          <w:szCs w:val="24"/>
        </w:rPr>
        <w:t>mprove</w:t>
      </w:r>
      <w:r w:rsidR="000A6A5D">
        <w:rPr>
          <w:sz w:val="24"/>
          <w:szCs w:val="24"/>
        </w:rPr>
        <w:t xml:space="preserve"> timely</w:t>
      </w:r>
      <w:r w:rsidR="00685880">
        <w:rPr>
          <w:sz w:val="24"/>
          <w:szCs w:val="24"/>
        </w:rPr>
        <w:t xml:space="preserve"> patient access </w:t>
      </w:r>
      <w:r w:rsidR="0089082F">
        <w:rPr>
          <w:sz w:val="24"/>
          <w:szCs w:val="24"/>
        </w:rPr>
        <w:t xml:space="preserve">to appropriate </w:t>
      </w:r>
      <w:r w:rsidR="000A6A5D">
        <w:rPr>
          <w:sz w:val="24"/>
          <w:szCs w:val="24"/>
        </w:rPr>
        <w:t>therapies and standardize rational methodologies for generating coverage barriers</w:t>
      </w:r>
      <w:r w:rsidR="0089082F">
        <w:rPr>
          <w:sz w:val="24"/>
          <w:szCs w:val="24"/>
        </w:rPr>
        <w:t>.</w:t>
      </w:r>
      <w:r w:rsidR="003012C1">
        <w:rPr>
          <w:sz w:val="24"/>
          <w:szCs w:val="24"/>
        </w:rPr>
        <w:t xml:space="preserve"> </w:t>
      </w:r>
      <w:r w:rsidR="00B1546A">
        <w:rPr>
          <w:sz w:val="24"/>
          <w:szCs w:val="24"/>
        </w:rPr>
        <w:t>Broadly, the goals of this transformation will be to create transparency and maintain an evidence and cost-effectiveness basis</w:t>
      </w:r>
      <w:r w:rsidR="006C2E1F">
        <w:rPr>
          <w:sz w:val="24"/>
          <w:szCs w:val="24"/>
        </w:rPr>
        <w:t xml:space="preserve">, determined through transparent partnership among insurers, </w:t>
      </w:r>
      <w:r w:rsidR="00A2435C">
        <w:rPr>
          <w:sz w:val="24"/>
          <w:szCs w:val="24"/>
        </w:rPr>
        <w:t>clinicians</w:t>
      </w:r>
      <w:r w:rsidR="006C2E1F">
        <w:rPr>
          <w:sz w:val="24"/>
          <w:szCs w:val="24"/>
        </w:rPr>
        <w:t>, and patients,</w:t>
      </w:r>
      <w:r w:rsidR="00B1546A">
        <w:rPr>
          <w:sz w:val="24"/>
          <w:szCs w:val="24"/>
        </w:rPr>
        <w:t xml:space="preserve"> for coverage and establishment of administrative barriers. </w:t>
      </w:r>
      <w:r w:rsidR="006172CE">
        <w:rPr>
          <w:sz w:val="24"/>
          <w:szCs w:val="24"/>
        </w:rPr>
        <w:t xml:space="preserve">These modifications could </w:t>
      </w:r>
      <w:r w:rsidR="00F17F7F">
        <w:rPr>
          <w:sz w:val="24"/>
          <w:szCs w:val="24"/>
        </w:rPr>
        <w:t xml:space="preserve">come from within the system, motivated by improved patient care or overall efficiency, or from without </w:t>
      </w:r>
      <w:r w:rsidR="00B1546A">
        <w:rPr>
          <w:sz w:val="24"/>
          <w:szCs w:val="24"/>
        </w:rPr>
        <w:t xml:space="preserve">compelled by </w:t>
      </w:r>
      <w:r w:rsidR="006C2E1F">
        <w:rPr>
          <w:sz w:val="24"/>
          <w:szCs w:val="24"/>
        </w:rPr>
        <w:t>regulatory</w:t>
      </w:r>
      <w:r w:rsidR="00B1546A">
        <w:rPr>
          <w:sz w:val="24"/>
          <w:szCs w:val="24"/>
        </w:rPr>
        <w:t xml:space="preserve"> mandate</w:t>
      </w:r>
      <w:r w:rsidR="00F17F7F">
        <w:rPr>
          <w:sz w:val="24"/>
          <w:szCs w:val="24"/>
        </w:rPr>
        <w:t xml:space="preserve">. These changes could </w:t>
      </w:r>
      <w:r w:rsidR="00B1546A">
        <w:rPr>
          <w:sz w:val="24"/>
          <w:szCs w:val="24"/>
        </w:rPr>
        <w:t>stem</w:t>
      </w:r>
      <w:r w:rsidR="00F17F7F">
        <w:rPr>
          <w:sz w:val="24"/>
          <w:szCs w:val="24"/>
        </w:rPr>
        <w:t xml:space="preserve"> from governmental regulation</w:t>
      </w:r>
      <w:r w:rsidR="007069CE">
        <w:rPr>
          <w:sz w:val="24"/>
          <w:szCs w:val="24"/>
        </w:rPr>
        <w:t xml:space="preserve"> already being implemented by some states</w:t>
      </w:r>
      <w:r w:rsidR="00F17F7F">
        <w:rPr>
          <w:sz w:val="24"/>
          <w:szCs w:val="24"/>
        </w:rPr>
        <w:t xml:space="preserve">, </w:t>
      </w:r>
      <w:r w:rsidR="00B1546A">
        <w:rPr>
          <w:sz w:val="24"/>
          <w:szCs w:val="24"/>
        </w:rPr>
        <w:t>including but not requiring a</w:t>
      </w:r>
      <w:r w:rsidR="00F17F7F">
        <w:rPr>
          <w:sz w:val="24"/>
          <w:szCs w:val="24"/>
        </w:rPr>
        <w:t xml:space="preserve"> single-payer </w:t>
      </w:r>
      <w:r w:rsidR="00B1546A">
        <w:rPr>
          <w:sz w:val="24"/>
          <w:szCs w:val="24"/>
        </w:rPr>
        <w:t xml:space="preserve">insurance </w:t>
      </w:r>
      <w:r w:rsidR="00F17F7F">
        <w:rPr>
          <w:sz w:val="24"/>
          <w:szCs w:val="24"/>
        </w:rPr>
        <w:t>plan, or vertical integration</w:t>
      </w:r>
      <w:r w:rsidR="00E435B0">
        <w:rPr>
          <w:sz w:val="24"/>
          <w:szCs w:val="24"/>
        </w:rPr>
        <w:t xml:space="preserve">, </w:t>
      </w:r>
      <w:r w:rsidR="00F17F7F">
        <w:rPr>
          <w:sz w:val="24"/>
          <w:szCs w:val="24"/>
        </w:rPr>
        <w:t>which would ideally lead to greater market clout on the behalf of consumers</w:t>
      </w:r>
      <w:r w:rsidR="005D1725">
        <w:rPr>
          <w:sz w:val="24"/>
          <w:szCs w:val="24"/>
        </w:rPr>
        <w:t xml:space="preserve"> and removal of intermediaries</w:t>
      </w:r>
      <w:r w:rsidR="007069CE">
        <w:rPr>
          <w:sz w:val="24"/>
          <w:szCs w:val="24"/>
        </w:rPr>
        <w:t xml:space="preserve"> </w:t>
      </w:r>
      <w:r w:rsidR="007069CE">
        <w:rPr>
          <w:sz w:val="24"/>
          <w:szCs w:val="24"/>
        </w:rPr>
        <w:fldChar w:fldCharType="begin"/>
      </w:r>
      <w:r w:rsidR="009411B3">
        <w:rPr>
          <w:sz w:val="24"/>
          <w:szCs w:val="24"/>
        </w:rPr>
        <w:instrText xml:space="preserve"> ADDIN EN.CITE &lt;EndNote&gt;&lt;Cite&gt;&lt;Author&gt;Wilson&lt;/Author&gt;&lt;Year&gt;2017&lt;/Year&gt;&lt;RecNum&gt;41&lt;/RecNum&gt;&lt;DisplayText&gt;(27)&lt;/DisplayText&gt;&lt;record&gt;&lt;rec-number&gt;41&lt;/rec-number&gt;&lt;foreign-keys&gt;&lt;key app="EN" db-id="0v25axat8592zaeva9qve0z1swwfxsszrrzr" timestamp="1526074221"&gt;41&lt;/key&gt;&lt;/foreign-keys&gt;&lt;ref-type name="Journal Article"&gt;17&lt;/ref-type&gt;&lt;contributors&gt;&lt;authors&gt;&lt;author&gt;Wilson, H.&lt;/author&gt;&lt;author&gt;Shor, R.&lt;/author&gt;&lt;/authors&gt;&lt;/contributors&gt;&lt;titles&gt;&lt;title&gt;ACC Tackling Prior Authorization&lt;/title&gt;&lt;secondary-title&gt;J Am Coll Cardiol&lt;/secondary-title&gt;&lt;/titles&gt;&lt;periodical&gt;&lt;full-title&gt;J Am Coll Cardiol&lt;/full-title&gt;&lt;/periodical&gt;&lt;pages&gt;1193-1195&lt;/pages&gt;&lt;volume&gt;70&lt;/volume&gt;&lt;number&gt;9&lt;/number&gt;&lt;edition&gt;2017/08/26&lt;/edition&gt;&lt;dates&gt;&lt;year&gt;2017&lt;/year&gt;&lt;pub-dates&gt;&lt;date&gt;Aug 29&lt;/date&gt;&lt;/pub-dates&gt;&lt;/dates&gt;&lt;isbn&gt;1558-3597 (Electronic)&amp;#xD;0735-1097 (Linking)&lt;/isbn&gt;&lt;accession-num&gt;28838370&lt;/accession-num&gt;&lt;urls&gt;&lt;related-urls&gt;&lt;url&gt;https://www.ncbi.nlm.nih.gov/pubmed/28838370&lt;/url&gt;&lt;/related-urls&gt;&lt;/urls&gt;&lt;electronic-resource-num&gt;10.1016/j.jacc.2017.07.727&lt;/electronic-resource-num&gt;&lt;/record&gt;&lt;/Cite&gt;&lt;/EndNote&gt;</w:instrText>
      </w:r>
      <w:r w:rsidR="007069CE">
        <w:rPr>
          <w:sz w:val="24"/>
          <w:szCs w:val="24"/>
        </w:rPr>
        <w:fldChar w:fldCharType="separate"/>
      </w:r>
      <w:r w:rsidR="009411B3">
        <w:rPr>
          <w:noProof/>
          <w:sz w:val="24"/>
          <w:szCs w:val="24"/>
        </w:rPr>
        <w:t>(27)</w:t>
      </w:r>
      <w:r w:rsidR="007069CE">
        <w:rPr>
          <w:sz w:val="24"/>
          <w:szCs w:val="24"/>
        </w:rPr>
        <w:fldChar w:fldCharType="end"/>
      </w:r>
      <w:r w:rsidR="00F17F7F">
        <w:rPr>
          <w:sz w:val="24"/>
          <w:szCs w:val="24"/>
        </w:rPr>
        <w:t>. In an integrated health maintenance organization model the prescribing entity purchases the pharmaceuticals</w:t>
      </w:r>
      <w:r w:rsidR="00E435B0">
        <w:rPr>
          <w:sz w:val="24"/>
          <w:szCs w:val="24"/>
        </w:rPr>
        <w:t xml:space="preserve"> and is thus responsible for the outcomes and patient satisfaction. Currently used transparent quality metrics could then be applied to calculate cost-effectiveness for clinical outcomes and share that data with patients</w:t>
      </w:r>
      <w:r w:rsidR="00B1546A">
        <w:rPr>
          <w:sz w:val="24"/>
          <w:szCs w:val="24"/>
        </w:rPr>
        <w:t>, allowing choice and market forces</w:t>
      </w:r>
      <w:r w:rsidR="00E435B0">
        <w:rPr>
          <w:sz w:val="24"/>
          <w:szCs w:val="24"/>
        </w:rPr>
        <w:t xml:space="preserve">. </w:t>
      </w:r>
      <w:r w:rsidR="009F5070">
        <w:rPr>
          <w:sz w:val="24"/>
          <w:szCs w:val="24"/>
        </w:rPr>
        <w:t>Rather than</w:t>
      </w:r>
      <w:r w:rsidR="00551575">
        <w:rPr>
          <w:sz w:val="24"/>
          <w:szCs w:val="24"/>
        </w:rPr>
        <w:t xml:space="preserve"> identify which of these strategies is superior</w:t>
      </w:r>
      <w:r w:rsidR="009F5070">
        <w:rPr>
          <w:sz w:val="24"/>
          <w:szCs w:val="24"/>
        </w:rPr>
        <w:t xml:space="preserve">, </w:t>
      </w:r>
      <w:r w:rsidR="009A7CDF">
        <w:rPr>
          <w:sz w:val="24"/>
          <w:szCs w:val="24"/>
        </w:rPr>
        <w:t xml:space="preserve">we aim </w:t>
      </w:r>
      <w:r w:rsidR="00551575">
        <w:rPr>
          <w:sz w:val="24"/>
          <w:szCs w:val="24"/>
        </w:rPr>
        <w:t xml:space="preserve">to focus on the </w:t>
      </w:r>
      <w:r w:rsidR="00B1546A">
        <w:rPr>
          <w:sz w:val="24"/>
          <w:szCs w:val="24"/>
        </w:rPr>
        <w:t xml:space="preserve">decision-making </w:t>
      </w:r>
      <w:r w:rsidR="00551575">
        <w:rPr>
          <w:sz w:val="24"/>
          <w:szCs w:val="24"/>
        </w:rPr>
        <w:t xml:space="preserve">methodology that should be </w:t>
      </w:r>
      <w:r w:rsidR="009A7CDF">
        <w:rPr>
          <w:sz w:val="24"/>
          <w:szCs w:val="24"/>
        </w:rPr>
        <w:t>deployed,</w:t>
      </w:r>
      <w:r w:rsidR="00551575">
        <w:rPr>
          <w:sz w:val="24"/>
          <w:szCs w:val="24"/>
        </w:rPr>
        <w:t xml:space="preserve"> irrespective of implementation approach.</w:t>
      </w:r>
    </w:p>
    <w:p w14:paraId="7727E1DF" w14:textId="50111F99" w:rsidR="00B329F8" w:rsidRDefault="00B329F8" w:rsidP="00B329F8">
      <w:pPr>
        <w:spacing w:after="0" w:line="480" w:lineRule="auto"/>
        <w:rPr>
          <w:sz w:val="24"/>
          <w:szCs w:val="24"/>
        </w:rPr>
      </w:pPr>
    </w:p>
    <w:p w14:paraId="3BF60686" w14:textId="02E2BF36" w:rsidR="00B329F8" w:rsidRDefault="00B329F8" w:rsidP="00B329F8">
      <w:pPr>
        <w:spacing w:after="0" w:line="480" w:lineRule="auto"/>
        <w:rPr>
          <w:sz w:val="24"/>
          <w:szCs w:val="24"/>
        </w:rPr>
      </w:pPr>
      <w:r>
        <w:rPr>
          <w:sz w:val="24"/>
          <w:szCs w:val="24"/>
        </w:rPr>
        <w:t>RECOMMENDATIONS</w:t>
      </w:r>
    </w:p>
    <w:p w14:paraId="7A33073F" w14:textId="001E8CC9" w:rsidR="00B329F8" w:rsidRDefault="00B329F8" w:rsidP="00AF00FA">
      <w:pPr>
        <w:spacing w:after="0" w:line="480" w:lineRule="auto"/>
        <w:ind w:firstLine="720"/>
        <w:rPr>
          <w:sz w:val="24"/>
          <w:szCs w:val="24"/>
        </w:rPr>
      </w:pPr>
      <w:r>
        <w:rPr>
          <w:sz w:val="24"/>
          <w:szCs w:val="24"/>
        </w:rPr>
        <w:t xml:space="preserve">We suggest the following specific improvements for the process of payer coverage determination, construction of administrative barriers and cost-sharing, and interaction with </w:t>
      </w:r>
      <w:r w:rsidR="00A2435C">
        <w:rPr>
          <w:sz w:val="24"/>
          <w:szCs w:val="24"/>
        </w:rPr>
        <w:lastRenderedPageBreak/>
        <w:t xml:space="preserve">clinicians </w:t>
      </w:r>
      <w:r>
        <w:rPr>
          <w:sz w:val="24"/>
          <w:szCs w:val="24"/>
        </w:rPr>
        <w:t xml:space="preserve">and patients. These accept the financial realities of the business priorities of payers and manufacturers while </w:t>
      </w:r>
      <w:r w:rsidR="00DA587A">
        <w:rPr>
          <w:sz w:val="24"/>
          <w:szCs w:val="24"/>
        </w:rPr>
        <w:t xml:space="preserve">rendering the process more evidence-based and transparent, as well as </w:t>
      </w:r>
      <w:r>
        <w:rPr>
          <w:sz w:val="24"/>
          <w:szCs w:val="24"/>
        </w:rPr>
        <w:t xml:space="preserve">seeking to soothe </w:t>
      </w:r>
      <w:r w:rsidR="00DA587A">
        <w:rPr>
          <w:sz w:val="24"/>
          <w:szCs w:val="24"/>
        </w:rPr>
        <w:t>existing</w:t>
      </w:r>
      <w:r>
        <w:rPr>
          <w:sz w:val="24"/>
          <w:szCs w:val="24"/>
        </w:rPr>
        <w:t xml:space="preserve"> animosity </w:t>
      </w:r>
      <w:r w:rsidR="00DA587A">
        <w:rPr>
          <w:sz w:val="24"/>
          <w:szCs w:val="24"/>
        </w:rPr>
        <w:t>among</w:t>
      </w:r>
      <w:r>
        <w:rPr>
          <w:sz w:val="24"/>
          <w:szCs w:val="24"/>
        </w:rPr>
        <w:t xml:space="preserve"> payers, </w:t>
      </w:r>
      <w:r w:rsidR="00A2435C">
        <w:rPr>
          <w:sz w:val="24"/>
          <w:szCs w:val="24"/>
        </w:rPr>
        <w:t>clinicians</w:t>
      </w:r>
      <w:r>
        <w:rPr>
          <w:sz w:val="24"/>
          <w:szCs w:val="24"/>
        </w:rPr>
        <w:t>, and patients. Reformed payment and coverage decision processes have the potential to decrease prior authorization review burden, improve public opinion of payers, increase appropriate patient access, harmonize pharmaceutical pricing, and augment the overall efficiency of the system</w:t>
      </w:r>
      <w:r w:rsidR="002073F3">
        <w:rPr>
          <w:sz w:val="24"/>
          <w:szCs w:val="24"/>
        </w:rPr>
        <w:t>:</w:t>
      </w:r>
    </w:p>
    <w:p w14:paraId="27C88D00" w14:textId="2F0BA954" w:rsidR="00AD2F4E" w:rsidRDefault="00B329F8" w:rsidP="00AF00FA">
      <w:pPr>
        <w:spacing w:after="0" w:line="480" w:lineRule="auto"/>
        <w:ind w:firstLine="720"/>
        <w:rPr>
          <w:sz w:val="24"/>
          <w:szCs w:val="24"/>
        </w:rPr>
      </w:pPr>
      <w:r>
        <w:rPr>
          <w:sz w:val="24"/>
          <w:szCs w:val="24"/>
        </w:rPr>
        <w:t>1. E</w:t>
      </w:r>
      <w:r w:rsidR="000A6A5D">
        <w:rPr>
          <w:sz w:val="24"/>
          <w:szCs w:val="24"/>
        </w:rPr>
        <w:t>xpertise in clinical data interpretation, pharmaco-economics, and cost-benefit analysis</w:t>
      </w:r>
      <w:r>
        <w:rPr>
          <w:sz w:val="24"/>
          <w:szCs w:val="24"/>
        </w:rPr>
        <w:t xml:space="preserve"> should be synthesized</w:t>
      </w:r>
      <w:r w:rsidR="000A6A5D">
        <w:rPr>
          <w:sz w:val="24"/>
          <w:szCs w:val="24"/>
        </w:rPr>
        <w:t xml:space="preserve"> and </w:t>
      </w:r>
      <w:r w:rsidR="003012C1">
        <w:rPr>
          <w:sz w:val="24"/>
          <w:szCs w:val="24"/>
        </w:rPr>
        <w:t xml:space="preserve">cost-effectiveness research strategically </w:t>
      </w:r>
      <w:r>
        <w:rPr>
          <w:sz w:val="24"/>
          <w:szCs w:val="24"/>
        </w:rPr>
        <w:t xml:space="preserve">instilled </w:t>
      </w:r>
      <w:r w:rsidR="003012C1">
        <w:rPr>
          <w:sz w:val="24"/>
          <w:szCs w:val="24"/>
        </w:rPr>
        <w:t>into the price and accessibility negotiations between payers and manufacturers</w:t>
      </w:r>
      <w:r w:rsidR="004B78AF">
        <w:rPr>
          <w:sz w:val="24"/>
          <w:szCs w:val="24"/>
        </w:rPr>
        <w:t>.</w:t>
      </w:r>
      <w:r>
        <w:rPr>
          <w:sz w:val="24"/>
          <w:szCs w:val="24"/>
        </w:rPr>
        <w:t xml:space="preserve"> </w:t>
      </w:r>
      <w:r w:rsidR="00AD2F4E">
        <w:rPr>
          <w:sz w:val="24"/>
          <w:szCs w:val="24"/>
        </w:rPr>
        <w:t xml:space="preserve">Payers should utilize a prespecified and structured coalition of experts in clinical trial interpretation and pharmaco-economics, as well as patients, patient advocates, and </w:t>
      </w:r>
      <w:r w:rsidR="00A2435C">
        <w:rPr>
          <w:sz w:val="24"/>
          <w:szCs w:val="24"/>
        </w:rPr>
        <w:t xml:space="preserve">clinicians </w:t>
      </w:r>
      <w:r w:rsidR="00AD2F4E">
        <w:rPr>
          <w:sz w:val="24"/>
          <w:szCs w:val="24"/>
        </w:rPr>
        <w:t xml:space="preserve">to make </w:t>
      </w:r>
      <w:r w:rsidR="00156F44">
        <w:rPr>
          <w:sz w:val="24"/>
          <w:szCs w:val="24"/>
        </w:rPr>
        <w:t xml:space="preserve">harmonized national </w:t>
      </w:r>
      <w:r w:rsidR="00172261">
        <w:rPr>
          <w:sz w:val="24"/>
          <w:szCs w:val="24"/>
        </w:rPr>
        <w:t xml:space="preserve">evidence-based </w:t>
      </w:r>
      <w:r w:rsidR="00AD2F4E">
        <w:rPr>
          <w:sz w:val="24"/>
          <w:szCs w:val="24"/>
        </w:rPr>
        <w:t xml:space="preserve">coverage decisions. </w:t>
      </w:r>
      <w:r w:rsidR="006A73C1">
        <w:rPr>
          <w:sz w:val="24"/>
          <w:szCs w:val="24"/>
        </w:rPr>
        <w:t xml:space="preserve">Standard data interpretation practices should be developed and harmonized. </w:t>
      </w:r>
      <w:r w:rsidR="00AD2F4E">
        <w:rPr>
          <w:sz w:val="24"/>
          <w:szCs w:val="24"/>
        </w:rPr>
        <w:t xml:space="preserve">Patient involvement needs to be championed. Heretofore coverage deliberations have routinely excluded patients and patient advocates, resources that can offer context, prioritization, and direct assessment of the relative worth of novel interventions </w:t>
      </w:r>
      <w:r w:rsidR="00AD2F4E">
        <w:rPr>
          <w:sz w:val="24"/>
          <w:szCs w:val="24"/>
        </w:rPr>
        <w:fldChar w:fldCharType="begin">
          <w:fldData xml:space="preserve">PEVuZE5vdGU+PENpdGU+PEF1dGhvcj5HYWdub248L0F1dGhvcj48WWVhcj4yMDE0PC9ZZWFyPjxS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</w:fldData>
        </w:fldChar>
      </w:r>
      <w:r w:rsidR="009411B3">
        <w:rPr>
          <w:sz w:val="24"/>
          <w:szCs w:val="24"/>
        </w:rPr>
        <w:instrText xml:space="preserve"> ADDIN EN.CITE </w:instrText>
      </w:r>
      <w:r w:rsidR="009411B3">
        <w:rPr>
          <w:sz w:val="24"/>
          <w:szCs w:val="24"/>
        </w:rPr>
        <w:fldChar w:fldCharType="begin">
          <w:fldData xml:space="preserve">PEVuZE5vdGU+PENpdGU+PEF1dGhvcj5HYWdub248L0F1dGhvcj48WWVhcj4yMDE0PC9ZZWFyPjxS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</w:fldData>
        </w:fldChar>
      </w:r>
      <w:r w:rsidR="009411B3">
        <w:rPr>
          <w:sz w:val="24"/>
          <w:szCs w:val="24"/>
        </w:rPr>
        <w:instrText xml:space="preserve"> ADDIN EN.CITE.DATA </w:instrText>
      </w:r>
      <w:r w:rsidR="009411B3">
        <w:rPr>
          <w:sz w:val="24"/>
          <w:szCs w:val="24"/>
        </w:rPr>
      </w:r>
      <w:r w:rsidR="009411B3">
        <w:rPr>
          <w:sz w:val="24"/>
          <w:szCs w:val="24"/>
        </w:rPr>
        <w:fldChar w:fldCharType="end"/>
      </w:r>
      <w:r w:rsidR="00AD2F4E">
        <w:rPr>
          <w:sz w:val="24"/>
          <w:szCs w:val="24"/>
        </w:rPr>
      </w:r>
      <w:r w:rsidR="00AD2F4E">
        <w:rPr>
          <w:sz w:val="24"/>
          <w:szCs w:val="24"/>
        </w:rPr>
        <w:fldChar w:fldCharType="separate"/>
      </w:r>
      <w:r w:rsidR="009411B3">
        <w:rPr>
          <w:noProof/>
          <w:sz w:val="24"/>
          <w:szCs w:val="24"/>
        </w:rPr>
        <w:t>(20,28)</w:t>
      </w:r>
      <w:r w:rsidR="00AD2F4E">
        <w:rPr>
          <w:sz w:val="24"/>
          <w:szCs w:val="24"/>
        </w:rPr>
        <w:fldChar w:fldCharType="end"/>
      </w:r>
      <w:r w:rsidR="00AD2F4E">
        <w:rPr>
          <w:sz w:val="24"/>
          <w:szCs w:val="24"/>
        </w:rPr>
        <w:t xml:space="preserve">. </w:t>
      </w:r>
      <w:r w:rsidR="005015A8">
        <w:rPr>
          <w:sz w:val="24"/>
          <w:szCs w:val="24"/>
        </w:rPr>
        <w:t>As t</w:t>
      </w:r>
      <w:r w:rsidR="00AD2F4E">
        <w:rPr>
          <w:sz w:val="24"/>
          <w:szCs w:val="24"/>
        </w:rPr>
        <w:t xml:space="preserve">he </w:t>
      </w:r>
      <w:r w:rsidR="005015A8">
        <w:rPr>
          <w:sz w:val="24"/>
          <w:szCs w:val="24"/>
        </w:rPr>
        <w:t>individuals</w:t>
      </w:r>
      <w:r w:rsidR="00AD2F4E">
        <w:rPr>
          <w:sz w:val="24"/>
          <w:szCs w:val="24"/>
        </w:rPr>
        <w:t xml:space="preserve"> burdened by the relevant disease state</w:t>
      </w:r>
      <w:r w:rsidR="005015A8">
        <w:rPr>
          <w:sz w:val="24"/>
          <w:szCs w:val="24"/>
        </w:rPr>
        <w:t>,</w:t>
      </w:r>
      <w:r w:rsidR="00AD2F4E">
        <w:rPr>
          <w:sz w:val="24"/>
          <w:szCs w:val="24"/>
        </w:rPr>
        <w:t xml:space="preserve"> their role in these determinations is </w:t>
      </w:r>
      <w:r w:rsidR="005015A8">
        <w:rPr>
          <w:sz w:val="24"/>
          <w:szCs w:val="24"/>
        </w:rPr>
        <w:t>essential</w:t>
      </w:r>
      <w:r w:rsidR="00AD2F4E">
        <w:rPr>
          <w:sz w:val="24"/>
          <w:szCs w:val="24"/>
        </w:rPr>
        <w:t xml:space="preserve"> </w:t>
      </w:r>
      <w:r w:rsidR="00AD2F4E">
        <w:rPr>
          <w:sz w:val="24"/>
          <w:szCs w:val="24"/>
        </w:rPr>
        <w:fldChar w:fldCharType="begin">
          <w:fldData xml:space="preserve">PEVuZE5vdGU+PENpdGU+PEF1dGhvcj5BYmVsc29uPC9BdXRob3I+PFllYXI+MjAxNjwvWWVhcj48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</w:fldData>
        </w:fldChar>
      </w:r>
      <w:r w:rsidR="009411B3">
        <w:rPr>
          <w:sz w:val="24"/>
          <w:szCs w:val="24"/>
        </w:rPr>
        <w:instrText xml:space="preserve"> ADDIN EN.CITE </w:instrText>
      </w:r>
      <w:r w:rsidR="009411B3">
        <w:rPr>
          <w:sz w:val="24"/>
          <w:szCs w:val="24"/>
        </w:rPr>
        <w:fldChar w:fldCharType="begin">
          <w:fldData xml:space="preserve">PEVuZE5vdGU+PENpdGU+PEF1dGhvcj5BYmVsc29uPC9BdXRob3I+PFllYXI+MjAxNjwvWWVhcj48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</w:fldData>
        </w:fldChar>
      </w:r>
      <w:r w:rsidR="009411B3">
        <w:rPr>
          <w:sz w:val="24"/>
          <w:szCs w:val="24"/>
        </w:rPr>
        <w:instrText xml:space="preserve"> ADDIN EN.CITE.DATA </w:instrText>
      </w:r>
      <w:r w:rsidR="009411B3">
        <w:rPr>
          <w:sz w:val="24"/>
          <w:szCs w:val="24"/>
        </w:rPr>
      </w:r>
      <w:r w:rsidR="009411B3">
        <w:rPr>
          <w:sz w:val="24"/>
          <w:szCs w:val="24"/>
        </w:rPr>
        <w:fldChar w:fldCharType="end"/>
      </w:r>
      <w:r w:rsidR="00AD2F4E">
        <w:rPr>
          <w:sz w:val="24"/>
          <w:szCs w:val="24"/>
        </w:rPr>
      </w:r>
      <w:r w:rsidR="00AD2F4E">
        <w:rPr>
          <w:sz w:val="24"/>
          <w:szCs w:val="24"/>
        </w:rPr>
        <w:fldChar w:fldCharType="separate"/>
      </w:r>
      <w:r w:rsidR="009411B3">
        <w:rPr>
          <w:noProof/>
          <w:sz w:val="24"/>
          <w:szCs w:val="24"/>
        </w:rPr>
        <w:t>(29,30)</w:t>
      </w:r>
      <w:r w:rsidR="00AD2F4E">
        <w:rPr>
          <w:sz w:val="24"/>
          <w:szCs w:val="24"/>
        </w:rPr>
        <w:fldChar w:fldCharType="end"/>
      </w:r>
      <w:r w:rsidR="00AD2F4E">
        <w:rPr>
          <w:sz w:val="24"/>
          <w:szCs w:val="24"/>
        </w:rPr>
        <w:t xml:space="preserve">. Patients can </w:t>
      </w:r>
      <w:r w:rsidR="00682E57">
        <w:rPr>
          <w:sz w:val="24"/>
          <w:szCs w:val="24"/>
        </w:rPr>
        <w:t xml:space="preserve">then </w:t>
      </w:r>
      <w:r w:rsidR="00AD2F4E">
        <w:rPr>
          <w:sz w:val="24"/>
          <w:szCs w:val="24"/>
        </w:rPr>
        <w:t xml:space="preserve">vet and explicate the coverage decision and subsequent cost barriers to their peers, helping to assuage </w:t>
      </w:r>
      <w:r w:rsidR="005015A8">
        <w:rPr>
          <w:sz w:val="24"/>
          <w:szCs w:val="24"/>
        </w:rPr>
        <w:t>concerns of</w:t>
      </w:r>
      <w:r w:rsidR="00AD2F4E">
        <w:rPr>
          <w:sz w:val="24"/>
          <w:szCs w:val="24"/>
        </w:rPr>
        <w:t xml:space="preserve"> the affected patient community </w:t>
      </w:r>
      <w:r w:rsidR="00AD2F4E">
        <w:rPr>
          <w:sz w:val="24"/>
          <w:szCs w:val="24"/>
        </w:rPr>
        <w:fldChar w:fldCharType="begin"/>
      </w:r>
      <w:r w:rsidR="009411B3">
        <w:rPr>
          <w:sz w:val="24"/>
          <w:szCs w:val="24"/>
        </w:rPr>
        <w:instrText xml:space="preserve"> ADDIN EN.CITE &lt;EndNote&gt;&lt;Cite&gt;&lt;Author&gt;Dipankui&lt;/Author&gt;&lt;Year&gt;2015&lt;/Year&gt;&lt;RecNum&gt;29&lt;/RecNum&gt;&lt;DisplayText&gt;(30)&lt;/DisplayText&gt;&lt;record&gt;&lt;rec-number&gt;29&lt;/rec-number&gt;&lt;foreign-keys&gt;&lt;key app="EN" db-id="0v25axat8592zaeva9qve0z1swwfxsszrrzr" timestamp="1518750953"&gt;29&lt;/key&gt;&lt;/foreign-keys&gt;&lt;ref-type name="Journal Article"&gt;17&lt;/ref-type&gt;&lt;contributors&gt;&lt;authors&gt;&lt;author&gt;Dipankui, M. T.&lt;/author&gt;&lt;author&gt;Gagnon, M. P.&lt;/author&gt;&lt;author&gt;Desmartis, M.&lt;/author&gt;&lt;author&gt;Legare, F.&lt;/author&gt;&lt;author&gt;Piron, F.&lt;/author&gt;&lt;author&gt;Gagnon, J.&lt;/author&gt;&lt;author&gt;Rhiands, M.&lt;/author&gt;&lt;author&gt;Coulombe, M.&lt;/author&gt;&lt;/authors&gt;&lt;/contributors&gt;&lt;auth-address&gt;Quebec University Hospital Research Centre.&amp;#xD;Universite Laval and Quebec University Hospital Research Centremarie-pierre.gagnon@fsi.ulaval.ca.&amp;#xD;Universite Laval and Quebec University Hospital Research Centre.&amp;#xD;Universite Laval.&amp;#xD;Quebec University Hospital.&lt;/auth-address&gt;&lt;titles&gt;&lt;title&gt;Evaluation of patient involvement in a health technology assessment&lt;/title&gt;&lt;secondary-title&gt;Int J Technol Assess Health Care&lt;/secondary-title&gt;&lt;/titles&gt;&lt;periodical&gt;&lt;full-title&gt;Int J Technol Assess Health Care&lt;/full-title&gt;&lt;/periodical&gt;&lt;pages&gt;166-70&lt;/pages&gt;&lt;volume&gt;31&lt;/volume&gt;&lt;number&gt;3&lt;/number&gt;&lt;edition&gt;2015/06/13&lt;/edition&gt;&lt;keywords&gt;&lt;keyword&gt;Humans&lt;/keyword&gt;&lt;keyword&gt;Interviews as Topic&lt;/keyword&gt;&lt;keyword&gt;Patient Participation/*methods&lt;/keyword&gt;&lt;keyword&gt;Technology Assessment, Biomedical/*methods&lt;/keyword&gt;&lt;keyword&gt;Evaluation&lt;/keyword&gt;&lt;keyword&gt;Health technology assessment&lt;/keyword&gt;&lt;keyword&gt;Mental health&lt;/keyword&gt;&lt;keyword&gt;Patient consultation&lt;/keyword&gt;&lt;keyword&gt;Patient participation&lt;/keyword&gt;&lt;/keywords&gt;&lt;dates&gt;&lt;year&gt;2015&lt;/year&gt;&lt;pub-dates&gt;&lt;date&gt;Jan&lt;/date&gt;&lt;/pub-dates&gt;&lt;/dates&gt;&lt;isbn&gt;1471-6348 (Electronic)&amp;#xD;0266-4623 (Linking)&lt;/isbn&gt;&lt;accession-num&gt;26062904&lt;/accession-num&gt;&lt;urls&gt;&lt;related-urls&gt;&lt;url&gt;https://www.ncbi.nlm.nih.gov/pubmed/26062904&lt;/url&gt;&lt;/related-urls&gt;&lt;/urls&gt;&lt;electronic-resource-num&gt;10.1017/S0266462315000240&lt;/electronic-resource-num&gt;&lt;/record&gt;&lt;/Cite&gt;&lt;/EndNote&gt;</w:instrText>
      </w:r>
      <w:r w:rsidR="00AD2F4E">
        <w:rPr>
          <w:sz w:val="24"/>
          <w:szCs w:val="24"/>
        </w:rPr>
        <w:fldChar w:fldCharType="separate"/>
      </w:r>
      <w:r w:rsidR="009411B3">
        <w:rPr>
          <w:noProof/>
          <w:sz w:val="24"/>
          <w:szCs w:val="24"/>
        </w:rPr>
        <w:t>(30)</w:t>
      </w:r>
      <w:r w:rsidR="00AD2F4E">
        <w:rPr>
          <w:sz w:val="24"/>
          <w:szCs w:val="24"/>
        </w:rPr>
        <w:fldChar w:fldCharType="end"/>
      </w:r>
      <w:r w:rsidR="00AD2F4E">
        <w:rPr>
          <w:sz w:val="24"/>
          <w:szCs w:val="24"/>
        </w:rPr>
        <w:t xml:space="preserve">. </w:t>
      </w:r>
      <w:r>
        <w:rPr>
          <w:sz w:val="24"/>
          <w:szCs w:val="24"/>
        </w:rPr>
        <w:t>This</w:t>
      </w:r>
      <w:r w:rsidR="0089082F">
        <w:rPr>
          <w:sz w:val="24"/>
          <w:szCs w:val="24"/>
        </w:rPr>
        <w:t xml:space="preserve"> may </w:t>
      </w:r>
      <w:r w:rsidR="00682E57">
        <w:rPr>
          <w:sz w:val="24"/>
          <w:szCs w:val="24"/>
        </w:rPr>
        <w:t xml:space="preserve">allow </w:t>
      </w:r>
      <w:r w:rsidR="000A6A5D">
        <w:rPr>
          <w:sz w:val="24"/>
          <w:szCs w:val="24"/>
        </w:rPr>
        <w:t>better assess</w:t>
      </w:r>
      <w:r w:rsidR="00682E57">
        <w:rPr>
          <w:sz w:val="24"/>
          <w:szCs w:val="24"/>
        </w:rPr>
        <w:t>ment of the</w:t>
      </w:r>
      <w:r w:rsidR="000A6A5D">
        <w:rPr>
          <w:sz w:val="24"/>
          <w:szCs w:val="24"/>
        </w:rPr>
        <w:t xml:space="preserve"> optimal use of novel therapeutics</w:t>
      </w:r>
      <w:r w:rsidR="00682E57">
        <w:rPr>
          <w:sz w:val="24"/>
          <w:szCs w:val="24"/>
        </w:rPr>
        <w:t xml:space="preserve"> to improve care and </w:t>
      </w:r>
      <w:r w:rsidR="00405E1B">
        <w:rPr>
          <w:sz w:val="24"/>
          <w:szCs w:val="24"/>
        </w:rPr>
        <w:t>reduce physician and patient frustration with payers.</w:t>
      </w:r>
      <w:r w:rsidR="004F37B8">
        <w:rPr>
          <w:sz w:val="24"/>
          <w:szCs w:val="24"/>
        </w:rPr>
        <w:t xml:space="preserve"> </w:t>
      </w:r>
    </w:p>
    <w:p w14:paraId="7050F442" w14:textId="1EE83BEE" w:rsidR="00682E57" w:rsidRDefault="00682E57" w:rsidP="005D1725">
      <w:pPr>
        <w:spacing w:after="0" w:line="480" w:lineRule="auto"/>
        <w:ind w:firstLine="720"/>
        <w:rPr>
          <w:sz w:val="24"/>
          <w:szCs w:val="24"/>
        </w:rPr>
      </w:pPr>
      <w:r>
        <w:rPr>
          <w:sz w:val="24"/>
          <w:szCs w:val="24"/>
        </w:rPr>
        <w:t xml:space="preserve">2. Payers should </w:t>
      </w:r>
      <w:r w:rsidR="005015A8">
        <w:rPr>
          <w:sz w:val="24"/>
          <w:szCs w:val="24"/>
        </w:rPr>
        <w:t>render their decisions</w:t>
      </w:r>
      <w:r>
        <w:rPr>
          <w:sz w:val="24"/>
          <w:szCs w:val="24"/>
        </w:rPr>
        <w:t xml:space="preserve"> to </w:t>
      </w:r>
      <w:r w:rsidR="00A2435C">
        <w:rPr>
          <w:sz w:val="24"/>
          <w:szCs w:val="24"/>
        </w:rPr>
        <w:t xml:space="preserve">clinicians </w:t>
      </w:r>
      <w:r>
        <w:rPr>
          <w:sz w:val="24"/>
          <w:szCs w:val="24"/>
        </w:rPr>
        <w:t>and patients</w:t>
      </w:r>
      <w:r w:rsidR="000D2BFC">
        <w:rPr>
          <w:sz w:val="24"/>
          <w:szCs w:val="24"/>
        </w:rPr>
        <w:t xml:space="preserve"> in a modernized prior authorization system</w:t>
      </w:r>
      <w:r>
        <w:rPr>
          <w:sz w:val="24"/>
          <w:szCs w:val="24"/>
        </w:rPr>
        <w:t xml:space="preserve">. </w:t>
      </w:r>
      <w:r w:rsidR="000D2BFC">
        <w:rPr>
          <w:sz w:val="24"/>
          <w:szCs w:val="24"/>
        </w:rPr>
        <w:t xml:space="preserve">The submission, acknowledgement, and response should do away with </w:t>
      </w:r>
      <w:r w:rsidR="000D2BFC">
        <w:rPr>
          <w:sz w:val="24"/>
          <w:szCs w:val="24"/>
        </w:rPr>
        <w:lastRenderedPageBreak/>
        <w:t xml:space="preserve">antiquated fax machines and embrace modern electronic communication and efficiency. Payers </w:t>
      </w:r>
      <w:r>
        <w:rPr>
          <w:sz w:val="24"/>
          <w:szCs w:val="24"/>
        </w:rPr>
        <w:t xml:space="preserve">should clearly </w:t>
      </w:r>
      <w:r w:rsidR="005015A8">
        <w:rPr>
          <w:sz w:val="24"/>
          <w:szCs w:val="24"/>
        </w:rPr>
        <w:t xml:space="preserve">state </w:t>
      </w:r>
      <w:r>
        <w:rPr>
          <w:sz w:val="24"/>
          <w:szCs w:val="24"/>
        </w:rPr>
        <w:t>which medications are priced such that payment barriers are required, what steps are required to secure the medication for patients, whether those are step therapy, cost-sharing, or specialist prescription.</w:t>
      </w:r>
      <w:r w:rsidR="005D1725">
        <w:rPr>
          <w:sz w:val="24"/>
          <w:szCs w:val="24"/>
        </w:rPr>
        <w:t xml:space="preserve"> If formulary exclusions or barriers to payment are constructed based on clinical criteria, such as step therapy or clinical measurements such as left ventricular ejection fraction or lipid levels, the relevant published literature should be publicly cited and explained.</w:t>
      </w:r>
      <w:r>
        <w:rPr>
          <w:sz w:val="24"/>
          <w:szCs w:val="24"/>
        </w:rPr>
        <w:t xml:space="preserve"> </w:t>
      </w:r>
      <w:r w:rsidR="005D1725">
        <w:rPr>
          <w:sz w:val="24"/>
          <w:szCs w:val="24"/>
        </w:rPr>
        <w:t xml:space="preserve">These improvements </w:t>
      </w:r>
      <w:r>
        <w:rPr>
          <w:sz w:val="24"/>
          <w:szCs w:val="24"/>
        </w:rPr>
        <w:t>should reduce the number of prior authorizations submitted, administrative costs, and frustration with the process by making the steps clear and evidence-based, and demonstrating rationality. This mechanism may also put pressure on pharmaceutical producers to lower pricing</w:t>
      </w:r>
      <w:r w:rsidR="00225D9A">
        <w:rPr>
          <w:sz w:val="24"/>
          <w:szCs w:val="24"/>
        </w:rPr>
        <w:t xml:space="preserve"> </w:t>
      </w:r>
      <w:r>
        <w:rPr>
          <w:sz w:val="24"/>
          <w:szCs w:val="24"/>
        </w:rPr>
        <w:t xml:space="preserve">in appropriate settings. </w:t>
      </w:r>
    </w:p>
    <w:p w14:paraId="5D8F792F" w14:textId="0F51B0C8" w:rsidR="00AF00FA" w:rsidRDefault="00CD0F3C" w:rsidP="00AF00FA">
      <w:pPr>
        <w:spacing w:after="0" w:line="480" w:lineRule="auto"/>
        <w:ind w:firstLine="720"/>
        <w:rPr>
          <w:sz w:val="24"/>
          <w:szCs w:val="24"/>
        </w:rPr>
      </w:pPr>
      <w:r>
        <w:rPr>
          <w:rFonts w:cstheme="minorHAnsi"/>
          <w:sz w:val="24"/>
          <w:szCs w:val="24"/>
        </w:rPr>
        <w:t xml:space="preserve">3. Cost-effectiveness and comparative </w:t>
      </w:r>
      <w:r w:rsidR="004A4677">
        <w:rPr>
          <w:rFonts w:cstheme="minorHAnsi"/>
          <w:sz w:val="24"/>
          <w:szCs w:val="24"/>
        </w:rPr>
        <w:t>effectiveness</w:t>
      </w:r>
      <w:r>
        <w:rPr>
          <w:rFonts w:cstheme="minorHAnsi"/>
          <w:sz w:val="24"/>
          <w:szCs w:val="24"/>
        </w:rPr>
        <w:t xml:space="preserve"> data should continue be generated by </w:t>
      </w:r>
      <w:r w:rsidR="004A4677">
        <w:rPr>
          <w:rFonts w:cstheme="minorHAnsi"/>
          <w:sz w:val="24"/>
          <w:szCs w:val="24"/>
        </w:rPr>
        <w:t xml:space="preserve">neutral parties and accepted by </w:t>
      </w:r>
      <w:r>
        <w:rPr>
          <w:rFonts w:cstheme="minorHAnsi"/>
          <w:sz w:val="24"/>
          <w:szCs w:val="24"/>
        </w:rPr>
        <w:t xml:space="preserve">manufacturers to allow rational decisions. </w:t>
      </w:r>
      <w:r w:rsidR="005803B5">
        <w:rPr>
          <w:rFonts w:cstheme="minorHAnsi"/>
          <w:sz w:val="24"/>
          <w:szCs w:val="24"/>
        </w:rPr>
        <w:t xml:space="preserve">Although some therapeutic areas frequently lack comparative </w:t>
      </w:r>
      <w:r w:rsidR="004A4677">
        <w:rPr>
          <w:rFonts w:cstheme="minorHAnsi"/>
          <w:sz w:val="24"/>
          <w:szCs w:val="24"/>
        </w:rPr>
        <w:t>effectiveness</w:t>
      </w:r>
      <w:r w:rsidR="005803B5">
        <w:rPr>
          <w:rFonts w:cstheme="minorHAnsi"/>
          <w:sz w:val="24"/>
          <w:szCs w:val="24"/>
        </w:rPr>
        <w:t xml:space="preserve"> data at the time of regulatory approval and payer decision-making, at least 75% of cardiovascular disease medications are approved with available comparative </w:t>
      </w:r>
      <w:r w:rsidR="004A4677">
        <w:rPr>
          <w:rFonts w:cstheme="minorHAnsi"/>
          <w:sz w:val="24"/>
          <w:szCs w:val="24"/>
        </w:rPr>
        <w:t>effectiveness</w:t>
      </w:r>
      <w:r w:rsidR="005803B5">
        <w:rPr>
          <w:rFonts w:cstheme="minorHAnsi"/>
          <w:sz w:val="24"/>
          <w:szCs w:val="24"/>
        </w:rPr>
        <w:t xml:space="preserve"> data </w:t>
      </w:r>
      <w:r w:rsidR="005803B5">
        <w:rPr>
          <w:rFonts w:cstheme="minorHAnsi"/>
          <w:sz w:val="24"/>
          <w:szCs w:val="24"/>
        </w:rPr>
        <w:fldChar w:fldCharType="begin"/>
      </w:r>
      <w:r w:rsidR="009411B3">
        <w:rPr>
          <w:rFonts w:cstheme="minorHAnsi"/>
          <w:sz w:val="24"/>
          <w:szCs w:val="24"/>
        </w:rPr>
        <w:instrText xml:space="preserve"> ADDIN EN.CITE &lt;EndNote&gt;&lt;Cite&gt;&lt;Author&gt;Goldberg&lt;/Author&gt;&lt;Year&gt;2011&lt;/Year&gt;&lt;RecNum&gt;14&lt;/RecNum&gt;&lt;DisplayText&gt;(31)&lt;/DisplayText&gt;&lt;record&gt;&lt;rec-number&gt;14&lt;/rec-number&gt;&lt;foreign-keys&gt;&lt;key app="EN" db-id="0v25axat8592zaeva9qve0z1swwfxsszrrzr" timestamp="1518724593"&gt;14&lt;/key&gt;&lt;/foreign-keys&gt;&lt;ref-type name="Journal Article"&gt;17&lt;/ref-type&gt;&lt;contributors&gt;&lt;authors&gt;&lt;author&gt;Goldberg, N. H.&lt;/author&gt;&lt;author&gt;Schneeweiss, S.&lt;/author&gt;&lt;author&gt;Kowal, M. K.&lt;/author&gt;&lt;author&gt;Gagne, J. J.&lt;/author&gt;&lt;/authors&gt;&lt;/contributors&gt;&lt;auth-address&gt;Division of Pharmacoepidemiology and Pharmacoeconomics, Department of Medicine, Brigham and Women&amp;apos;s Hospital, Harvard Medical School, Boston, MA 02120, USA.&lt;/auth-address&gt;&lt;titles&gt;&lt;title&gt;Availability of comparative efficacy data at the time of drug approval in the United States&lt;/title&gt;&lt;secondary-title&gt;JAMA&lt;/secondary-title&gt;&lt;/titles&gt;&lt;periodical&gt;&lt;full-title&gt;JAMA&lt;/full-title&gt;&lt;/periodical&gt;&lt;pages&gt;1786-9&lt;/pages&gt;&lt;volume&gt;305&lt;/volume&gt;&lt;number&gt;17&lt;/number&gt;&lt;edition&gt;2011/05/05&lt;/edition&gt;&lt;keywords&gt;&lt;keyword&gt;*Clinical Trials as Topic&lt;/keyword&gt;&lt;keyword&gt;*Comparative Effectiveness Research&lt;/keyword&gt;&lt;keyword&gt;Data Interpretation, Statistical&lt;/keyword&gt;&lt;keyword&gt;*Drug Approval&lt;/keyword&gt;&lt;keyword&gt;Humans&lt;/keyword&gt;&lt;keyword&gt;Time Factors&lt;/keyword&gt;&lt;keyword&gt;Treatment Outcome&lt;/keyword&gt;&lt;keyword&gt;United States&lt;/keyword&gt;&lt;keyword&gt;*United States Food and Drug Administration&lt;/keyword&gt;&lt;/keywords&gt;&lt;dates&gt;&lt;year&gt;2011&lt;/year&gt;&lt;pub-dates&gt;&lt;date&gt;May 4&lt;/date&gt;&lt;/pub-dates&gt;&lt;/dates&gt;&lt;isbn&gt;1538-3598 (Electronic)&amp;#xD;0098-7484 (Linking)&lt;/isbn&gt;&lt;accession-num&gt;21540422&lt;/accession-num&gt;&lt;urls&gt;&lt;related-urls&gt;&lt;url&gt;https://www.ncbi.nlm.nih.gov/pubmed/21540422&lt;/url&gt;&lt;/related-urls&gt;&lt;/urls&gt;&lt;electronic-resource-num&gt;10.1001/jama.2011.539&lt;/electronic-resource-num&gt;&lt;/record&gt;&lt;/Cite&gt;&lt;/EndNote&gt;</w:instrText>
      </w:r>
      <w:r w:rsidR="005803B5">
        <w:rPr>
          <w:rFonts w:cstheme="minorHAnsi"/>
          <w:sz w:val="24"/>
          <w:szCs w:val="24"/>
        </w:rPr>
        <w:fldChar w:fldCharType="separate"/>
      </w:r>
      <w:r w:rsidR="009411B3">
        <w:rPr>
          <w:rFonts w:cstheme="minorHAnsi"/>
          <w:noProof/>
          <w:sz w:val="24"/>
          <w:szCs w:val="24"/>
        </w:rPr>
        <w:t>(31)</w:t>
      </w:r>
      <w:r w:rsidR="005803B5">
        <w:rPr>
          <w:rFonts w:cstheme="minorHAnsi"/>
          <w:sz w:val="24"/>
          <w:szCs w:val="24"/>
        </w:rPr>
        <w:fldChar w:fldCharType="end"/>
      </w:r>
      <w:r w:rsidR="005803B5">
        <w:rPr>
          <w:rFonts w:cstheme="minorHAnsi"/>
          <w:sz w:val="24"/>
          <w:szCs w:val="24"/>
        </w:rPr>
        <w:t xml:space="preserve">. These data should be utilized as part of these pricing negotiations and coverage decisions as </w:t>
      </w:r>
      <w:r w:rsidR="005803B5">
        <w:rPr>
          <w:sz w:val="24"/>
          <w:szCs w:val="24"/>
        </w:rPr>
        <w:t xml:space="preserve">drug pricing frequently is not concordant with published cost-effectiveness research </w:t>
      </w:r>
      <w:r w:rsidR="005803B5">
        <w:rPr>
          <w:sz w:val="24"/>
          <w:szCs w:val="24"/>
        </w:rPr>
        <w:fldChar w:fldCharType="begin"/>
      </w:r>
      <w:r w:rsidR="009411B3">
        <w:rPr>
          <w:sz w:val="24"/>
          <w:szCs w:val="24"/>
        </w:rPr>
        <w:instrText xml:space="preserve"> ADDIN EN.CITE &lt;EndNote&gt;&lt;Cite&gt;&lt;Author&gt;Jackevicius&lt;/Author&gt;&lt;Year&gt;2018&lt;/Year&gt;&lt;RecNum&gt;7&lt;/RecNum&gt;&lt;DisplayText&gt;(32)&lt;/DisplayText&gt;&lt;record&gt;&lt;rec-number&gt;7&lt;/rec-number&gt;&lt;foreign-keys&gt;&lt;key app="EN" db-id="0v25axat8592zaeva9qve0z1swwfxsszrrzr" timestamp="1518127140"&gt;7&lt;/key&gt;&lt;/foreign-keys&gt;&lt;ref-type name="Journal Article"&gt;17&lt;/ref-type&gt;&lt;contributors&gt;&lt;authors&gt;&lt;author&gt;Jackevicius, C. A.&lt;/author&gt;&lt;/authors&gt;&lt;/contributors&gt;&lt;auth-address&gt;From the Department of Pharmacy Practice and Administration, College of Pharmacy, Western University of Health Sciences, Pomona, CA; Institute for Clinical Evaluative Sciences, Toronto, Canada; Veterans Affairs Greater Los Angeles Healthcare System, CA; Institute of Health Policy, Management and Evaluation, Faculty of Medicine, University of Toronto, Canada); and University Health Network, Toronto, Canada. cjackevicius@westernu.edu.&lt;/auth-address&gt;&lt;titles&gt;&lt;title&gt;Elephant in the Room: Cost of Proprotein Convertase Subtilisin/Kexin Type 9 Inhibitors&lt;/title&gt;&lt;secondary-title&gt;Circ Cardiovasc Qual Outcomes&lt;/secondary-title&gt;&lt;/titles&gt;&lt;periodical&gt;&lt;full-title&gt;Circ Cardiovasc Qual Outcomes&lt;/full-title&gt;&lt;/periodical&gt;&lt;pages&gt;e004425&lt;/pages&gt;&lt;volume&gt;11&lt;/volume&gt;&lt;number&gt;1&lt;/number&gt;&lt;edition&gt;2018/01/13&lt;/edition&gt;&lt;keywords&gt;&lt;keyword&gt;Editorials&lt;/keyword&gt;&lt;keyword&gt;cost-benefit analysis&lt;/keyword&gt;&lt;keyword&gt;drug industry&lt;/keyword&gt;&lt;keyword&gt;government&lt;/keyword&gt;&lt;keyword&gt;health insurance exchanges&lt;/keyword&gt;&lt;/keywords&gt;&lt;dates&gt;&lt;year&gt;2018&lt;/year&gt;&lt;pub-dates&gt;&lt;date&gt;Jan&lt;/date&gt;&lt;/pub-dates&gt;&lt;/dates&gt;&lt;isbn&gt;1941-7705 (Electronic)&amp;#xD;1941-7713 (Linking)&lt;/isbn&gt;&lt;accession-num&gt;29326147&lt;/accession-num&gt;&lt;urls&gt;&lt;related-urls&gt;&lt;url&gt;https://www.ncbi.nlm.nih.gov/pubmed/29326147&lt;/url&gt;&lt;/related-urls&gt;&lt;/urls&gt;&lt;electronic-resource-num&gt;10.1161/CIRCOUTCOMES.117.004425&lt;/electronic-resource-num&gt;&lt;/record&gt;&lt;/Cite&gt;&lt;/EndNote&gt;</w:instrText>
      </w:r>
      <w:r w:rsidR="005803B5">
        <w:rPr>
          <w:sz w:val="24"/>
          <w:szCs w:val="24"/>
        </w:rPr>
        <w:fldChar w:fldCharType="separate"/>
      </w:r>
      <w:r w:rsidR="009411B3">
        <w:rPr>
          <w:noProof/>
          <w:sz w:val="24"/>
          <w:szCs w:val="24"/>
        </w:rPr>
        <w:t>(32)</w:t>
      </w:r>
      <w:r w:rsidR="005803B5">
        <w:rPr>
          <w:sz w:val="24"/>
          <w:szCs w:val="24"/>
        </w:rPr>
        <w:fldChar w:fldCharType="end"/>
      </w:r>
      <w:r w:rsidR="005803B5">
        <w:rPr>
          <w:sz w:val="24"/>
          <w:szCs w:val="24"/>
        </w:rPr>
        <w:t xml:space="preserve">. </w:t>
      </w:r>
      <w:r w:rsidR="00AF00FA">
        <w:rPr>
          <w:rFonts w:cstheme="minorHAnsi"/>
          <w:sz w:val="24"/>
          <w:szCs w:val="24"/>
        </w:rPr>
        <w:t xml:space="preserve">Because it is accepted that payers are not required to cover highly expensive medical treatments, even </w:t>
      </w:r>
      <w:r w:rsidR="004A4677">
        <w:rPr>
          <w:rFonts w:cstheme="minorHAnsi"/>
          <w:sz w:val="24"/>
          <w:szCs w:val="24"/>
        </w:rPr>
        <w:t xml:space="preserve">if </w:t>
      </w:r>
      <w:r w:rsidR="00AF00FA">
        <w:rPr>
          <w:rFonts w:cstheme="minorHAnsi"/>
          <w:sz w:val="24"/>
          <w:szCs w:val="24"/>
        </w:rPr>
        <w:t>cost-effective</w:t>
      </w:r>
      <w:r w:rsidR="004A4677">
        <w:rPr>
          <w:rFonts w:cstheme="minorHAnsi"/>
          <w:sz w:val="24"/>
          <w:szCs w:val="24"/>
        </w:rPr>
        <w:t xml:space="preserve">, particularly if applicable to large populations, </w:t>
      </w:r>
      <w:r w:rsidR="00812F67">
        <w:rPr>
          <w:rFonts w:cstheme="minorHAnsi"/>
          <w:sz w:val="24"/>
          <w:szCs w:val="24"/>
        </w:rPr>
        <w:t xml:space="preserve">utilization </w:t>
      </w:r>
      <w:r w:rsidR="00AF00FA">
        <w:rPr>
          <w:rFonts w:cstheme="minorHAnsi"/>
          <w:sz w:val="24"/>
          <w:szCs w:val="24"/>
        </w:rPr>
        <w:t xml:space="preserve">of </w:t>
      </w:r>
      <w:r w:rsidR="004A4677">
        <w:rPr>
          <w:rFonts w:cstheme="minorHAnsi"/>
          <w:sz w:val="24"/>
          <w:szCs w:val="24"/>
        </w:rPr>
        <w:t>these</w:t>
      </w:r>
      <w:r w:rsidR="00AF00FA">
        <w:rPr>
          <w:rFonts w:cstheme="minorHAnsi"/>
          <w:sz w:val="24"/>
          <w:szCs w:val="24"/>
        </w:rPr>
        <w:t xml:space="preserve"> data does not inevitably create </w:t>
      </w:r>
      <w:r w:rsidR="004A4677">
        <w:rPr>
          <w:rFonts w:cstheme="minorHAnsi"/>
          <w:sz w:val="24"/>
          <w:szCs w:val="24"/>
        </w:rPr>
        <w:t>unacceptable</w:t>
      </w:r>
      <w:r w:rsidR="00AF00FA">
        <w:rPr>
          <w:rFonts w:cstheme="minorHAnsi"/>
          <w:sz w:val="24"/>
          <w:szCs w:val="24"/>
        </w:rPr>
        <w:t xml:space="preserve"> expenditures</w:t>
      </w:r>
      <w:r w:rsidR="00B44C85">
        <w:rPr>
          <w:rFonts w:cstheme="minorHAnsi"/>
          <w:sz w:val="24"/>
          <w:szCs w:val="24"/>
        </w:rPr>
        <w:t xml:space="preserve"> </w:t>
      </w:r>
      <w:r w:rsidR="00B44C85">
        <w:rPr>
          <w:rFonts w:cstheme="minorHAnsi"/>
          <w:sz w:val="24"/>
          <w:szCs w:val="24"/>
        </w:rPr>
        <w:fldChar w:fldCharType="begin"/>
      </w:r>
      <w:r w:rsidR="009411B3">
        <w:rPr>
          <w:rFonts w:cstheme="minorHAnsi"/>
          <w:sz w:val="24"/>
          <w:szCs w:val="24"/>
        </w:rPr>
        <w:instrText xml:space="preserve"> ADDIN EN.CITE &lt;EndNote&gt;&lt;Cite&gt;&lt;Author&gt;Cohen&lt;/Author&gt;&lt;Year&gt;2017&lt;/Year&gt;&lt;RecNum&gt;42&lt;/RecNum&gt;&lt;DisplayText&gt;(33)&lt;/DisplayText&gt;&lt;record&gt;&lt;rec-number&gt;42&lt;/rec-number&gt;&lt;foreign-keys&gt;&lt;key app="EN" db-id="0v25axat8592zaeva9qve0z1swwfxsszrrzr" timestamp="1529203938"&gt;42&lt;/key&gt;&lt;/foreign-keys&gt;&lt;ref-type name="Journal Article"&gt;17&lt;/ref-type&gt;&lt;contributors&gt;&lt;authors&gt;&lt;author&gt;Cohen, J. P.&lt;/author&gt;&lt;author&gt;Khoury, C. E.&lt;/author&gt;&lt;author&gt;Milne, C. P.&lt;/author&gt;&lt;author&gt;Peters, S. M.&lt;/author&gt;&lt;/authors&gt;&lt;/contributors&gt;&lt;auth-address&gt;Tufts Center for the Study of Drug Development, Boston, MA.&amp;#xD;Tufts University, Boston, MA.&lt;/auth-address&gt;&lt;titles&gt;&lt;title&gt;Rising Drug Costs Drives the Growth of Pharmacy Benefit Managers Exclusion Lists: Are Exclusion Decisions Value-Based?&lt;/title&gt;&lt;secondary-title&gt;Health Serv Res&lt;/secondary-title&gt;&lt;/titles&gt;&lt;periodical&gt;&lt;full-title&gt;Health Serv Res&lt;/full-title&gt;&lt;/periodical&gt;&lt;edition&gt;2017/10/20&lt;/edition&gt;&lt;keywords&gt;&lt;keyword&gt;Pharmacy benefit manager exclusion lists&lt;/keyword&gt;&lt;keyword&gt;cost-effectiveness&lt;/keyword&gt;&lt;keyword&gt;cost-per-QALY&lt;/keyword&gt;&lt;keyword&gt;formulary management&lt;/keyword&gt;&lt;keyword&gt;prescription drug costs&lt;/keyword&gt;&lt;keyword&gt;rebates&lt;/keyword&gt;&lt;keyword&gt;reimbursement&lt;/keyword&gt;&lt;/keywords&gt;&lt;dates&gt;&lt;year&gt;2017&lt;/year&gt;&lt;pub-dates&gt;&lt;date&gt;Oct 18&lt;/date&gt;&lt;/pub-dates&gt;&lt;/dates&gt;&lt;isbn&gt;1475-6773 (Electronic)&amp;#xD;0017-9124 (Linking)&lt;/isbn&gt;&lt;accession-num&gt;29047143&lt;/accession-num&gt;&lt;urls&gt;&lt;related-urls&gt;&lt;url&gt;https://www.ncbi.nlm.nih.gov/pubmed/29047143&lt;/url&gt;&lt;/related-urls&gt;&lt;/urls&gt;&lt;electronic-resource-num&gt;10.1111/1475-6773.12781&lt;/electronic-resource-num&gt;&lt;/record&gt;&lt;/Cite&gt;&lt;/EndNote&gt;</w:instrText>
      </w:r>
      <w:r w:rsidR="00B44C85">
        <w:rPr>
          <w:rFonts w:cstheme="minorHAnsi"/>
          <w:sz w:val="24"/>
          <w:szCs w:val="24"/>
        </w:rPr>
        <w:fldChar w:fldCharType="separate"/>
      </w:r>
      <w:r w:rsidR="009411B3">
        <w:rPr>
          <w:rFonts w:cstheme="minorHAnsi"/>
          <w:noProof/>
          <w:sz w:val="24"/>
          <w:szCs w:val="24"/>
        </w:rPr>
        <w:t>(33)</w:t>
      </w:r>
      <w:r w:rsidR="00B44C85">
        <w:rPr>
          <w:rFonts w:cstheme="minorHAnsi"/>
          <w:sz w:val="24"/>
          <w:szCs w:val="24"/>
        </w:rPr>
        <w:fldChar w:fldCharType="end"/>
      </w:r>
      <w:r w:rsidR="00AF00FA">
        <w:rPr>
          <w:rFonts w:cstheme="minorHAnsi"/>
          <w:sz w:val="24"/>
          <w:szCs w:val="24"/>
        </w:rPr>
        <w:t>.</w:t>
      </w:r>
    </w:p>
    <w:p w14:paraId="61FA3796" w14:textId="4E4FE2F7" w:rsidR="00682F7B" w:rsidRDefault="00322E81" w:rsidP="005D1725">
      <w:pPr>
        <w:spacing w:after="0" w:line="480" w:lineRule="auto"/>
        <w:ind w:firstLine="720"/>
        <w:rPr>
          <w:sz w:val="24"/>
          <w:szCs w:val="24"/>
        </w:rPr>
      </w:pPr>
      <w:r>
        <w:rPr>
          <w:sz w:val="24"/>
          <w:szCs w:val="24"/>
        </w:rPr>
        <w:t>4</w:t>
      </w:r>
      <w:r w:rsidR="00AD2F4E">
        <w:rPr>
          <w:sz w:val="24"/>
          <w:szCs w:val="24"/>
        </w:rPr>
        <w:t xml:space="preserve">. Payers should broadly enact and publicize transparent cost-sharing calculators to allow patients and </w:t>
      </w:r>
      <w:r w:rsidR="00A2435C">
        <w:rPr>
          <w:sz w:val="24"/>
          <w:szCs w:val="24"/>
        </w:rPr>
        <w:t xml:space="preserve">clinicians </w:t>
      </w:r>
      <w:r w:rsidR="00AD2F4E">
        <w:rPr>
          <w:sz w:val="24"/>
          <w:szCs w:val="24"/>
        </w:rPr>
        <w:t xml:space="preserve">to rationally evaluate their medication choices and pricing to </w:t>
      </w:r>
      <w:r w:rsidR="00AD2F4E">
        <w:rPr>
          <w:sz w:val="24"/>
          <w:szCs w:val="24"/>
        </w:rPr>
        <w:lastRenderedPageBreak/>
        <w:t>facilitate shared decision-making.</w:t>
      </w:r>
      <w:r w:rsidR="004D66F3">
        <w:rPr>
          <w:sz w:val="24"/>
          <w:szCs w:val="24"/>
        </w:rPr>
        <w:t xml:space="preserve"> Thirty-three percent</w:t>
      </w:r>
      <w:r w:rsidR="0022662B">
        <w:rPr>
          <w:sz w:val="24"/>
          <w:szCs w:val="24"/>
        </w:rPr>
        <w:t xml:space="preserve"> of drug benefit plans offer transparent cost-sharing tools to allow the patient to rapidly and easily assess the out-of-pocket expenses for a choice of medications </w:t>
      </w:r>
      <w:r w:rsidR="0022662B">
        <w:rPr>
          <w:sz w:val="24"/>
          <w:szCs w:val="24"/>
        </w:rPr>
        <w:fldChar w:fldCharType="begin"/>
      </w:r>
      <w:r w:rsidR="0022662B">
        <w:rPr>
          <w:sz w:val="24"/>
          <w:szCs w:val="24"/>
        </w:rPr>
        <w:instrText xml:space="preserve"> ADDIN EN.CITE &lt;EndNote&gt;&lt;Cite&gt;&lt;Author&gt;Pharmacy Benefit Management Institute&lt;/Author&gt;&lt;RecNum&gt;10&lt;/RecNum&gt;&lt;DisplayText&gt;(9)&lt;/DisplayText&gt;&lt;record&gt;&lt;rec-number&gt;10&lt;/rec-number&gt;&lt;foreign-keys&gt;&lt;key app="EN" db-id="0v25axat8592zaeva9qve0z1swwfxsszrrzr" timestamp="1518663404"&gt;10&lt;/key&gt;&lt;/foreign-keys&gt;&lt;ref-type name="Web Page"&gt;12&lt;/ref-type&gt;&lt;contributors&gt;&lt;authors&gt;&lt;author&gt;Pharmacy Benefit Management Institute,&lt;/author&gt;&lt;/authors&gt;&lt;/contributors&gt;&lt;titles&gt;&lt;title&gt;2017 Trends in Drug Benefit Design&lt;/title&gt;&lt;/titles&gt;&lt;number&gt;Accessed February 9, 2018.&lt;/number&gt;&lt;dates&gt;&lt;/dates&gt;&lt;pub-location&gt;https://www.pbmi.com/ItemDetail?iProductCode=BDR_2017&amp;amp;Category=BDR. Accessed February 9, 2017.&lt;/pub-location&gt;&lt;urls&gt;&lt;/urls&gt;&lt;/record&gt;&lt;/Cite&gt;&lt;/EndNote&gt;</w:instrText>
      </w:r>
      <w:r w:rsidR="0022662B">
        <w:rPr>
          <w:sz w:val="24"/>
          <w:szCs w:val="24"/>
        </w:rPr>
        <w:fldChar w:fldCharType="separate"/>
      </w:r>
      <w:r w:rsidR="0022662B">
        <w:rPr>
          <w:noProof/>
          <w:sz w:val="24"/>
          <w:szCs w:val="24"/>
        </w:rPr>
        <w:t>(9)</w:t>
      </w:r>
      <w:r w:rsidR="0022662B">
        <w:rPr>
          <w:sz w:val="24"/>
          <w:szCs w:val="24"/>
        </w:rPr>
        <w:fldChar w:fldCharType="end"/>
      </w:r>
      <w:r w:rsidR="0022662B">
        <w:rPr>
          <w:sz w:val="24"/>
          <w:szCs w:val="24"/>
        </w:rPr>
        <w:t>.</w:t>
      </w:r>
      <w:r w:rsidR="004D66F3">
        <w:rPr>
          <w:sz w:val="24"/>
          <w:szCs w:val="24"/>
        </w:rPr>
        <w:t xml:space="preserve"> Expanded use could reduce frustration and assist appropriate patient authorization requests.</w:t>
      </w:r>
    </w:p>
    <w:p w14:paraId="22A92AD6" w14:textId="430A6BB6" w:rsidR="0012645D" w:rsidRDefault="005D1725" w:rsidP="005D1725">
      <w:pPr>
        <w:spacing w:after="0" w:line="480" w:lineRule="auto"/>
        <w:ind w:firstLine="720"/>
        <w:rPr>
          <w:sz w:val="24"/>
          <w:szCs w:val="24"/>
        </w:rPr>
      </w:pPr>
      <w:r>
        <w:rPr>
          <w:sz w:val="24"/>
          <w:szCs w:val="24"/>
        </w:rPr>
        <w:t xml:space="preserve">5. </w:t>
      </w:r>
      <w:r w:rsidR="007464D3">
        <w:rPr>
          <w:sz w:val="24"/>
          <w:szCs w:val="24"/>
        </w:rPr>
        <w:t>In the US, p</w:t>
      </w:r>
      <w:r w:rsidR="00383D2E">
        <w:rPr>
          <w:sz w:val="24"/>
          <w:szCs w:val="24"/>
        </w:rPr>
        <w:t xml:space="preserve">ayers should participate in the </w:t>
      </w:r>
      <w:r w:rsidR="00672E02">
        <w:rPr>
          <w:sz w:val="24"/>
          <w:szCs w:val="24"/>
        </w:rPr>
        <w:t xml:space="preserve">Payer Communication Task Force (PCTF) facilitated by the US Food and Drug Administration in order to engage in developing cost-effectiveness analyses </w:t>
      </w:r>
      <w:r w:rsidR="002073F3">
        <w:rPr>
          <w:sz w:val="24"/>
          <w:szCs w:val="24"/>
        </w:rPr>
        <w:t xml:space="preserve">early </w:t>
      </w:r>
      <w:r w:rsidR="00672E02">
        <w:rPr>
          <w:sz w:val="24"/>
          <w:szCs w:val="24"/>
        </w:rPr>
        <w:t xml:space="preserve">during regulatory evaluation of novel therapeutics </w:t>
      </w:r>
      <w:r w:rsidR="00672E02">
        <w:rPr>
          <w:sz w:val="24"/>
          <w:szCs w:val="24"/>
        </w:rPr>
        <w:fldChar w:fldCharType="begin"/>
      </w:r>
      <w:r w:rsidR="009411B3">
        <w:rPr>
          <w:sz w:val="24"/>
          <w:szCs w:val="24"/>
        </w:rPr>
        <w:instrText xml:space="preserve"> ADDIN EN.CITE &lt;EndNote&gt;&lt;Cite&gt;&lt;Author&gt;United States Department of Health and Human Services&lt;/Author&gt;&lt;RecNum&gt;12&lt;/RecNum&gt;&lt;DisplayText&gt;(34)&lt;/DisplayText&gt;&lt;record&gt;&lt;rec-number&gt;12&lt;/rec-number&gt;&lt;foreign-keys&gt;&lt;key app="EN" db-id="0v25axat8592zaeva9qve0z1swwfxsszrrzr" timestamp="1518669739"&gt;12&lt;/key&gt;&lt;/foreign-keys&gt;&lt;ref-type name="Web Page"&gt;12&lt;/ref-type&gt;&lt;contributors&gt;&lt;authors&gt;&lt;author&gt;United States Department of Health and Human Services,&lt;/author&gt;&lt;author&gt;United States Food and Drug Administration,&lt;/author&gt;&lt;/authors&gt;&lt;/contributors&gt;&lt;titles&gt;&lt;title&gt;Payer Communication Task Force&lt;/title&gt;&lt;/titles&gt;&lt;dates&gt;&lt;/dates&gt;&lt;pub-location&gt;https://www.fda.gov/AboutFDA/CentersOffices/OfficeofMedicalProductsandTobacco/CDRH/CDRHInnovation/ucm456149.htm. Accessed February 9, 2018.&lt;/pub-location&gt;&lt;urls&gt;&lt;/urls&gt;&lt;/record&gt;&lt;/Cite&gt;&lt;/EndNote&gt;</w:instrText>
      </w:r>
      <w:r w:rsidR="00672E02">
        <w:rPr>
          <w:sz w:val="24"/>
          <w:szCs w:val="24"/>
        </w:rPr>
        <w:fldChar w:fldCharType="separate"/>
      </w:r>
      <w:r w:rsidR="009411B3">
        <w:rPr>
          <w:noProof/>
          <w:sz w:val="24"/>
          <w:szCs w:val="24"/>
        </w:rPr>
        <w:t>(34)</w:t>
      </w:r>
      <w:r w:rsidR="00672E02">
        <w:rPr>
          <w:sz w:val="24"/>
          <w:szCs w:val="24"/>
        </w:rPr>
        <w:fldChar w:fldCharType="end"/>
      </w:r>
      <w:r w:rsidR="00672E02">
        <w:rPr>
          <w:sz w:val="24"/>
          <w:szCs w:val="24"/>
        </w:rPr>
        <w:t>.</w:t>
      </w:r>
      <w:r w:rsidR="007464D3">
        <w:rPr>
          <w:sz w:val="24"/>
          <w:szCs w:val="24"/>
        </w:rPr>
        <w:t xml:space="preserve"> Participation</w:t>
      </w:r>
      <w:r w:rsidR="00ED06F7">
        <w:rPr>
          <w:sz w:val="24"/>
          <w:szCs w:val="24"/>
        </w:rPr>
        <w:t xml:space="preserve"> during the average of 8 years of drug development </w:t>
      </w:r>
      <w:r w:rsidR="007464D3">
        <w:rPr>
          <w:sz w:val="24"/>
          <w:szCs w:val="24"/>
        </w:rPr>
        <w:t>prior to regulatory approval may allow payers early fiscal planning and formulary preparation to absorb the impact of novel and more costly medication</w:t>
      </w:r>
      <w:r w:rsidR="00775F87">
        <w:rPr>
          <w:sz w:val="24"/>
          <w:szCs w:val="24"/>
        </w:rPr>
        <w:t>s,</w:t>
      </w:r>
      <w:r w:rsidR="007464D3">
        <w:rPr>
          <w:sz w:val="24"/>
          <w:szCs w:val="24"/>
        </w:rPr>
        <w:t xml:space="preserve"> while ensuring </w:t>
      </w:r>
      <w:r w:rsidR="00775F87">
        <w:rPr>
          <w:sz w:val="24"/>
          <w:szCs w:val="24"/>
        </w:rPr>
        <w:t>they</w:t>
      </w:r>
      <w:r w:rsidR="007464D3">
        <w:rPr>
          <w:sz w:val="24"/>
          <w:szCs w:val="24"/>
        </w:rPr>
        <w:t xml:space="preserve"> reach appropriate patients </w:t>
      </w:r>
      <w:r w:rsidR="00ED06F7">
        <w:rPr>
          <w:sz w:val="24"/>
          <w:szCs w:val="24"/>
        </w:rPr>
        <w:fldChar w:fldCharType="begin"/>
      </w:r>
      <w:r w:rsidR="009411B3">
        <w:rPr>
          <w:sz w:val="24"/>
          <w:szCs w:val="24"/>
        </w:rPr>
        <w:instrText xml:space="preserve"> ADDIN EN.CITE &lt;EndNote&gt;&lt;Cite&gt;&lt;Author&gt;Hwang&lt;/Author&gt;&lt;Year&gt;2017&lt;/Year&gt;&lt;RecNum&gt;13&lt;/RecNum&gt;&lt;DisplayText&gt;(35)&lt;/DisplayText&gt;&lt;record&gt;&lt;rec-number&gt;13&lt;/rec-number&gt;&lt;foreign-keys&gt;&lt;key app="EN" db-id="0v25axat8592zaeva9qve0z1swwfxsszrrzr" timestamp="1518724481"&gt;13&lt;/key&gt;&lt;/foreign-keys&gt;&lt;ref-type name="Journal Article"&gt;17&lt;/ref-type&gt;&lt;contributors&gt;&lt;authors&gt;&lt;author&gt;Hwang, T. J.&lt;/author&gt;&lt;author&gt;Darrow, J. J.&lt;/author&gt;&lt;author&gt;Kesselheim, A. S.&lt;/author&gt;&lt;/authors&gt;&lt;/contributors&gt;&lt;auth-address&gt;Program on Regulation, Therapeutics, and Law, Division of Pharmacoepidemiology and Pharmacoeconomics, Brigham and Women&amp;apos;s Hospital, Boston, Massachusetts.&lt;/auth-address&gt;&lt;titles&gt;&lt;title&gt;The FDA&amp;apos;s Expedited Programs and Clinical Development Times for Novel Therapeutics, 2012-2016&lt;/title&gt;&lt;secondary-title&gt;JAMA&lt;/secondary-title&gt;&lt;/titles&gt;&lt;periodical&gt;&lt;full-title&gt;JAMA&lt;/full-title&gt;&lt;/periodical&gt;&lt;pages&gt;2137-2138&lt;/pages&gt;&lt;volume&gt;318&lt;/volume&gt;&lt;number&gt;21&lt;/number&gt;&lt;edition&gt;2017/12/07&lt;/edition&gt;&lt;keywords&gt;&lt;keyword&gt;Drug Approval/*statistics &amp;amp; numerical data&lt;/keyword&gt;&lt;keyword&gt;Time Factors&lt;/keyword&gt;&lt;keyword&gt;United States&lt;/keyword&gt;&lt;keyword&gt;*United States Food and Drug Administration&lt;/keyword&gt;&lt;/keywords&gt;&lt;dates&gt;&lt;year&gt;2017&lt;/year&gt;&lt;pub-dates&gt;&lt;date&gt;Dec 5&lt;/date&gt;&lt;/pub-dates&gt;&lt;/dates&gt;&lt;isbn&gt;1538-3598 (Electronic)&amp;#xD;0098-7484 (Linking)&lt;/isbn&gt;&lt;accession-num&gt;29209711&lt;/accession-num&gt;&lt;urls&gt;&lt;related-urls&gt;&lt;url&gt;https://www.ncbi.nlm.nih.gov/pubmed/29209711&lt;/url&gt;&lt;/related-urls&gt;&lt;/urls&gt;&lt;electronic-resource-num&gt;10.1001/jama.2017.14896&lt;/electronic-resource-num&gt;&lt;/record&gt;&lt;/Cite&gt;&lt;/EndNote&gt;</w:instrText>
      </w:r>
      <w:r w:rsidR="00ED06F7">
        <w:rPr>
          <w:sz w:val="24"/>
          <w:szCs w:val="24"/>
        </w:rPr>
        <w:fldChar w:fldCharType="separate"/>
      </w:r>
      <w:r w:rsidR="009411B3">
        <w:rPr>
          <w:noProof/>
          <w:sz w:val="24"/>
          <w:szCs w:val="24"/>
        </w:rPr>
        <w:t>(35)</w:t>
      </w:r>
      <w:r w:rsidR="00ED06F7">
        <w:rPr>
          <w:sz w:val="24"/>
          <w:szCs w:val="24"/>
        </w:rPr>
        <w:fldChar w:fldCharType="end"/>
      </w:r>
      <w:r w:rsidR="007464D3">
        <w:rPr>
          <w:sz w:val="24"/>
          <w:szCs w:val="24"/>
        </w:rPr>
        <w:t xml:space="preserve">. </w:t>
      </w:r>
      <w:r w:rsidR="0012645D">
        <w:rPr>
          <w:sz w:val="24"/>
          <w:szCs w:val="24"/>
        </w:rPr>
        <w:t>Invariably improvements in patient access will need to be achieved by payers and manufacturers working together to establish compromise on pricing and coverage of novel and beneficial medications</w:t>
      </w:r>
      <w:r w:rsidR="00B9584C">
        <w:rPr>
          <w:sz w:val="24"/>
          <w:szCs w:val="24"/>
        </w:rPr>
        <w:t>.</w:t>
      </w:r>
    </w:p>
    <w:p w14:paraId="08CF6015" w14:textId="1B4BA752" w:rsidR="00D66D22" w:rsidRDefault="00D66D22" w:rsidP="00733092">
      <w:pPr>
        <w:spacing w:after="0" w:line="480" w:lineRule="auto"/>
        <w:ind w:firstLine="720"/>
        <w:rPr>
          <w:sz w:val="24"/>
          <w:szCs w:val="24"/>
        </w:rPr>
      </w:pPr>
      <w:r>
        <w:rPr>
          <w:sz w:val="24"/>
          <w:szCs w:val="24"/>
        </w:rPr>
        <w:t>6. A prior authorization reporting tool should be created for all novel medications and should be available to all prescribers. A similar tool has been created by the American College of Cardiology for PCSK9 inhibitors (</w:t>
      </w:r>
      <w:r w:rsidRPr="00D66D22">
        <w:rPr>
          <w:sz w:val="24"/>
          <w:szCs w:val="24"/>
        </w:rPr>
        <w:t>http://www.acc.org/partool</w:t>
      </w:r>
      <w:r>
        <w:rPr>
          <w:sz w:val="24"/>
          <w:szCs w:val="24"/>
        </w:rPr>
        <w:t xml:space="preserve">) to allow tracking of prior authorization decisions and requests. These data will allow patients to see the practice patterns of the commercial insurers, and when possible </w:t>
      </w:r>
      <w:r w:rsidR="000B4217">
        <w:rPr>
          <w:sz w:val="24"/>
          <w:szCs w:val="24"/>
        </w:rPr>
        <w:t>return purchasing power to</w:t>
      </w:r>
      <w:r>
        <w:rPr>
          <w:sz w:val="24"/>
          <w:szCs w:val="24"/>
        </w:rPr>
        <w:t xml:space="preserve"> consumers to elect the payer that provides the best care. </w:t>
      </w:r>
    </w:p>
    <w:p w14:paraId="1A35A289" w14:textId="77777777" w:rsidR="005D1725" w:rsidRDefault="005D1725" w:rsidP="00E15C16">
      <w:pPr>
        <w:spacing w:after="0" w:line="480" w:lineRule="auto"/>
        <w:rPr>
          <w:sz w:val="24"/>
          <w:szCs w:val="24"/>
        </w:rPr>
      </w:pPr>
    </w:p>
    <w:p w14:paraId="6E136397" w14:textId="77777777" w:rsidR="005D1725" w:rsidRDefault="005D1725" w:rsidP="00E15C16">
      <w:pPr>
        <w:spacing w:after="0" w:line="480" w:lineRule="auto"/>
        <w:rPr>
          <w:sz w:val="24"/>
          <w:szCs w:val="24"/>
        </w:rPr>
      </w:pPr>
      <w:r>
        <w:rPr>
          <w:sz w:val="24"/>
          <w:szCs w:val="24"/>
        </w:rPr>
        <w:t>SUMMARY</w:t>
      </w:r>
    </w:p>
    <w:p w14:paraId="05CD6007" w14:textId="5859288F" w:rsidR="006733F4" w:rsidRDefault="005D1725" w:rsidP="00733092">
      <w:pPr>
        <w:spacing w:after="0" w:line="480" w:lineRule="auto"/>
        <w:rPr>
          <w:sz w:val="24"/>
          <w:szCs w:val="24"/>
        </w:rPr>
      </w:pPr>
      <w:r>
        <w:rPr>
          <w:sz w:val="24"/>
          <w:szCs w:val="24"/>
        </w:rPr>
        <w:t>Patient access to novel pharmaceuticals frequently limited by</w:t>
      </w:r>
      <w:r w:rsidR="001E6179">
        <w:rPr>
          <w:sz w:val="24"/>
          <w:szCs w:val="24"/>
        </w:rPr>
        <w:t xml:space="preserve"> </w:t>
      </w:r>
      <w:r>
        <w:rPr>
          <w:sz w:val="24"/>
          <w:szCs w:val="24"/>
        </w:rPr>
        <w:t xml:space="preserve">commercial payers use of administrative and cost-sharing barriers. This system is perpetuated by a fractured and opaque </w:t>
      </w:r>
      <w:r>
        <w:rPr>
          <w:sz w:val="24"/>
          <w:szCs w:val="24"/>
        </w:rPr>
        <w:lastRenderedPageBreak/>
        <w:t xml:space="preserve">drug pricing and purchasing system that involves multiple intermediaries and limits consumer market forces. </w:t>
      </w:r>
      <w:r w:rsidR="00D66D22">
        <w:rPr>
          <w:sz w:val="24"/>
          <w:szCs w:val="24"/>
        </w:rPr>
        <w:t xml:space="preserve">We propose creation of a standardized and transparent process for coverage decisions and administrative barrier establishment that is defensible based on clinical and cost-effectiveness evidence. </w:t>
      </w:r>
      <w:r w:rsidR="00733092">
        <w:rPr>
          <w:sz w:val="24"/>
          <w:szCs w:val="24"/>
        </w:rPr>
        <w:t>These reforms will benefit patients and improve the efficiency of the pharmaceutical system.</w:t>
      </w:r>
      <w:r w:rsidR="006733F4">
        <w:rPr>
          <w:sz w:val="24"/>
          <w:szCs w:val="24"/>
        </w:rPr>
        <w:br w:type="page"/>
      </w:r>
    </w:p>
    <w:p w14:paraId="6D746832" w14:textId="3934282B" w:rsidR="000E5772" w:rsidRDefault="006733F4">
      <w:pPr>
        <w:rPr>
          <w:sz w:val="24"/>
          <w:szCs w:val="24"/>
        </w:rPr>
      </w:pPr>
      <w:r>
        <w:rPr>
          <w:sz w:val="24"/>
          <w:szCs w:val="24"/>
        </w:rPr>
        <w:lastRenderedPageBreak/>
        <w:t>References:</w:t>
      </w:r>
    </w:p>
    <w:p w14:paraId="10201C1E" w14:textId="77777777" w:rsidR="009411B3" w:rsidRPr="009411B3" w:rsidRDefault="000E5772" w:rsidP="009411B3">
      <w:pPr>
        <w:pStyle w:val="EndNoteBibliography"/>
        <w:spacing w:after="0"/>
        <w:ind w:left="720" w:hanging="720"/>
      </w:pPr>
      <w:r>
        <w:rPr>
          <w:sz w:val="24"/>
          <w:szCs w:val="24"/>
        </w:rPr>
        <w:fldChar w:fldCharType="begin"/>
      </w:r>
      <w:r>
        <w:rPr>
          <w:sz w:val="24"/>
          <w:szCs w:val="24"/>
        </w:rPr>
        <w:instrText xml:space="preserve"> ADDIN EN.REFLIST </w:instrText>
      </w:r>
      <w:r>
        <w:rPr>
          <w:sz w:val="24"/>
          <w:szCs w:val="24"/>
        </w:rPr>
        <w:fldChar w:fldCharType="separate"/>
      </w:r>
      <w:r w:rsidR="009411B3" w:rsidRPr="009411B3">
        <w:t>1.</w:t>
      </w:r>
      <w:r w:rsidR="009411B3" w:rsidRPr="009411B3">
        <w:tab/>
        <w:t>Austin DA, Hungerford T.L. The Market Structure of the Health Insurance Industry. Congressional Research Service, 2010.</w:t>
      </w:r>
    </w:p>
    <w:p w14:paraId="6A058072" w14:textId="1058CDAA" w:rsidR="009411B3" w:rsidRPr="009411B3" w:rsidRDefault="009411B3" w:rsidP="009411B3">
      <w:pPr>
        <w:pStyle w:val="EndNoteBibliography"/>
        <w:spacing w:after="0"/>
        <w:ind w:left="720" w:hanging="720"/>
      </w:pPr>
      <w:r w:rsidRPr="009411B3">
        <w:t>2.</w:t>
      </w:r>
      <w:r w:rsidRPr="009411B3">
        <w:tab/>
        <w:t xml:space="preserve">Clarke TC SJ, Norris T, . National Center for Health Statistics. Early Release of Selected Estimates Based on Data From the January–June 2017 National Health Interview Survey. </w:t>
      </w:r>
      <w:hyperlink r:id="rId8" w:history="1">
        <w:r w:rsidRPr="009411B3">
          <w:rPr>
            <w:rStyle w:val="Hyperlink"/>
          </w:rPr>
          <w:t>https://www.cdc.gov/nchs/data/nhis/earlyrelease/earlyrelease201712.pdf</w:t>
        </w:r>
      </w:hyperlink>
      <w:r w:rsidRPr="009411B3">
        <w:t>. Accessed February 9, 2018.</w:t>
      </w:r>
    </w:p>
    <w:p w14:paraId="2A7339E6" w14:textId="77777777" w:rsidR="009411B3" w:rsidRPr="009411B3" w:rsidRDefault="009411B3" w:rsidP="009411B3">
      <w:pPr>
        <w:pStyle w:val="EndNoteBibliography"/>
        <w:spacing w:after="0"/>
        <w:ind w:left="720" w:hanging="720"/>
      </w:pPr>
      <w:r w:rsidRPr="009411B3">
        <w:t>3.</w:t>
      </w:r>
      <w:r w:rsidRPr="009411B3">
        <w:tab/>
        <w:t>Kesselheim AS, Avorn J, Sarpatwari A. The High Cost of Prescription Drugs in the United States: Origins and Prospects for Reform. JAMA 2016;316:858-71.</w:t>
      </w:r>
    </w:p>
    <w:p w14:paraId="6B1EE20C" w14:textId="77777777" w:rsidR="009411B3" w:rsidRPr="009411B3" w:rsidRDefault="009411B3" w:rsidP="009411B3">
      <w:pPr>
        <w:pStyle w:val="EndNoteBibliography"/>
        <w:spacing w:after="0"/>
        <w:ind w:left="720" w:hanging="720"/>
      </w:pPr>
      <w:r w:rsidRPr="009411B3">
        <w:t>4.</w:t>
      </w:r>
      <w:r w:rsidRPr="009411B3">
        <w:tab/>
        <w:t>Greenberg B, Derzon RA. Determining health insurance coverage of technology: problems and options. Med Care 1981;19:967-78.</w:t>
      </w:r>
    </w:p>
    <w:p w14:paraId="036F0CC1" w14:textId="77777777" w:rsidR="009411B3" w:rsidRPr="009411B3" w:rsidRDefault="009411B3" w:rsidP="009411B3">
      <w:pPr>
        <w:pStyle w:val="EndNoteBibliography"/>
        <w:spacing w:after="0"/>
        <w:ind w:left="720" w:hanging="720"/>
      </w:pPr>
      <w:r w:rsidRPr="009411B3">
        <w:t>5.</w:t>
      </w:r>
      <w:r w:rsidRPr="009411B3">
        <w:tab/>
        <w:t>Bunker JP, Fowles J, Schaffarzick R. Evaluation of medical-technology strategies: effects of coverage and reimbursement (first of two parts). N Engl J Med 1982;306:620-4.</w:t>
      </w:r>
    </w:p>
    <w:p w14:paraId="73FE6087" w14:textId="77777777" w:rsidR="009411B3" w:rsidRPr="009411B3" w:rsidRDefault="009411B3" w:rsidP="009411B3">
      <w:pPr>
        <w:pStyle w:val="EndNoteBibliography"/>
        <w:spacing w:after="0"/>
        <w:ind w:left="720" w:hanging="720"/>
      </w:pPr>
      <w:r w:rsidRPr="009411B3">
        <w:t>6.</w:t>
      </w:r>
      <w:r w:rsidRPr="009411B3">
        <w:tab/>
        <w:t>Leopold C, Chambers JD, Wagner AK. Thirty Years of Media Coverage on High Drug Prices in the United States--A Never-Ending Story or a Time for Change? Value Health 2016;19:14-6.</w:t>
      </w:r>
    </w:p>
    <w:p w14:paraId="63A6BBAA" w14:textId="10B9C1F6" w:rsidR="009411B3" w:rsidRPr="009411B3" w:rsidRDefault="009411B3" w:rsidP="009411B3">
      <w:pPr>
        <w:pStyle w:val="EndNoteBibliography"/>
        <w:spacing w:after="0"/>
        <w:ind w:left="720" w:hanging="720"/>
      </w:pPr>
      <w:r w:rsidRPr="009411B3">
        <w:t>7.</w:t>
      </w:r>
      <w:r w:rsidRPr="009411B3">
        <w:tab/>
        <w:t xml:space="preserve">Health Care Cost Institute. 2016 Health Care Cost and Utilization Report. </w:t>
      </w:r>
      <w:hyperlink r:id="rId9" w:history="1">
        <w:r w:rsidRPr="009411B3">
          <w:rPr>
            <w:rStyle w:val="Hyperlink"/>
          </w:rPr>
          <w:t>http://www.healthcostinstitute.org/report/</w:t>
        </w:r>
      </w:hyperlink>
      <w:r w:rsidRPr="009411B3">
        <w:t>. Accessed February 9, 2018.</w:t>
      </w:r>
    </w:p>
    <w:p w14:paraId="0F9A8B57" w14:textId="77777777" w:rsidR="009411B3" w:rsidRPr="009411B3" w:rsidRDefault="009411B3" w:rsidP="009411B3">
      <w:pPr>
        <w:pStyle w:val="EndNoteBibliography"/>
        <w:spacing w:after="0"/>
        <w:ind w:left="720" w:hanging="720"/>
      </w:pPr>
      <w:r w:rsidRPr="009411B3">
        <w:t>8.</w:t>
      </w:r>
      <w:r w:rsidRPr="009411B3">
        <w:tab/>
        <w:t>O'Connor CM, Psotka MA, Fiuzat M et al. Improving Heart Failure Therapeutics Development in the United States: The Heart Failure Collaboratory. J Am Coll Cardiol 2018;71:443-453.</w:t>
      </w:r>
    </w:p>
    <w:p w14:paraId="58000F42" w14:textId="4F10982D" w:rsidR="009411B3" w:rsidRPr="009411B3" w:rsidRDefault="009411B3" w:rsidP="009411B3">
      <w:pPr>
        <w:pStyle w:val="EndNoteBibliography"/>
        <w:spacing w:after="0"/>
        <w:ind w:left="720" w:hanging="720"/>
      </w:pPr>
      <w:r w:rsidRPr="009411B3">
        <w:t>9.</w:t>
      </w:r>
      <w:r w:rsidRPr="009411B3">
        <w:tab/>
        <w:t xml:space="preserve">Pharmacy Benefit Management Institute. 2017 Trends in Drug Benefit Design. </w:t>
      </w:r>
      <w:hyperlink r:id="rId10" w:history="1">
        <w:r w:rsidRPr="009411B3">
          <w:rPr>
            <w:rStyle w:val="Hyperlink"/>
          </w:rPr>
          <w:t>https://www.pbmi.com/ItemDetail?iProductCode=BDR_2017&amp;Category=BDR</w:t>
        </w:r>
      </w:hyperlink>
      <w:r w:rsidRPr="009411B3">
        <w:t>. Accessed February 9, 2017.</w:t>
      </w:r>
    </w:p>
    <w:p w14:paraId="29F42D0F" w14:textId="77777777" w:rsidR="009411B3" w:rsidRPr="009411B3" w:rsidRDefault="009411B3" w:rsidP="009411B3">
      <w:pPr>
        <w:pStyle w:val="EndNoteBibliography"/>
        <w:spacing w:after="0"/>
        <w:ind w:left="720" w:hanging="720"/>
      </w:pPr>
      <w:r w:rsidRPr="009411B3">
        <w:t>10.</w:t>
      </w:r>
      <w:r w:rsidRPr="009411B3">
        <w:tab/>
        <w:t>Vogler S, Kilpatrick K, Babar ZU. Analysis of Medicine Prices in New Zealand and 16 European Countries. Value Health 2015;18:484-92.</w:t>
      </w:r>
    </w:p>
    <w:p w14:paraId="0B30F44A" w14:textId="77777777" w:rsidR="009411B3" w:rsidRPr="009411B3" w:rsidRDefault="009411B3" w:rsidP="009411B3">
      <w:pPr>
        <w:pStyle w:val="EndNoteBibliography"/>
        <w:spacing w:after="0"/>
        <w:ind w:left="720" w:hanging="720"/>
      </w:pPr>
      <w:r w:rsidRPr="009411B3">
        <w:t>11.</w:t>
      </w:r>
      <w:r w:rsidRPr="009411B3">
        <w:tab/>
        <w:t>Vogler S, Paterson KR. Can Price Transparency Contribute to More Affordable Patient Access to Medicines? Pharmacoecon Open 2017;1:145-147.</w:t>
      </w:r>
    </w:p>
    <w:p w14:paraId="63186286" w14:textId="77777777" w:rsidR="009411B3" w:rsidRPr="009411B3" w:rsidRDefault="009411B3" w:rsidP="009411B3">
      <w:pPr>
        <w:pStyle w:val="EndNoteBibliography"/>
        <w:spacing w:after="0"/>
        <w:ind w:left="720" w:hanging="720"/>
      </w:pPr>
      <w:r w:rsidRPr="009411B3">
        <w:t>12.</w:t>
      </w:r>
      <w:r w:rsidRPr="009411B3">
        <w:tab/>
        <w:t>Doshi JA, Puckett JT, Parmacek MS, Rader DJ. Prior Authorization Requirements for Proprotein Convertase Subtilisin/Kexin Type 9 Inhibitors Across US Private and Public Payers. Circ Cardiovasc Qual Outcomes 2018;11:e003939.</w:t>
      </w:r>
    </w:p>
    <w:p w14:paraId="496AFFA3" w14:textId="77777777" w:rsidR="009411B3" w:rsidRPr="009411B3" w:rsidRDefault="009411B3" w:rsidP="009411B3">
      <w:pPr>
        <w:pStyle w:val="EndNoteBibliography"/>
        <w:spacing w:after="0"/>
        <w:ind w:left="720" w:hanging="720"/>
      </w:pPr>
      <w:r w:rsidRPr="009411B3">
        <w:t>13.</w:t>
      </w:r>
      <w:r w:rsidRPr="009411B3">
        <w:tab/>
        <w:t>Chambers JD, Rane PB, Neumann PJ. The impact of formulary drug exclusion policies on patients and healthcare costs. Am J Manag Care 2016;22:524-31.</w:t>
      </w:r>
    </w:p>
    <w:p w14:paraId="66DFC168" w14:textId="7CBBFFCD" w:rsidR="009411B3" w:rsidRPr="009411B3" w:rsidRDefault="009411B3" w:rsidP="009411B3">
      <w:pPr>
        <w:pStyle w:val="EndNoteBibliography"/>
        <w:spacing w:after="0"/>
        <w:ind w:left="720" w:hanging="720"/>
      </w:pPr>
      <w:r w:rsidRPr="009411B3">
        <w:t>14.</w:t>
      </w:r>
      <w:r w:rsidRPr="009411B3">
        <w:tab/>
        <w:t xml:space="preserve">The Henry J Kaiser Family Foundation. Employee Health Benefits 2017 Annual Survey. </w:t>
      </w:r>
      <w:hyperlink r:id="rId11" w:history="1">
        <w:r w:rsidRPr="009411B3">
          <w:rPr>
            <w:rStyle w:val="Hyperlink"/>
          </w:rPr>
          <w:t>https://www.kff.org/health-costs/report/2017-employer-health-benefits-survey/</w:t>
        </w:r>
      </w:hyperlink>
      <w:r w:rsidRPr="009411B3">
        <w:t>. Accessed February 9, 2018. .</w:t>
      </w:r>
    </w:p>
    <w:p w14:paraId="3EDF2B53" w14:textId="77777777" w:rsidR="009411B3" w:rsidRPr="009411B3" w:rsidRDefault="009411B3" w:rsidP="009411B3">
      <w:pPr>
        <w:pStyle w:val="EndNoteBibliography"/>
        <w:spacing w:after="0"/>
        <w:ind w:left="720" w:hanging="720"/>
      </w:pPr>
      <w:r w:rsidRPr="009411B3">
        <w:t>15.</w:t>
      </w:r>
      <w:r w:rsidRPr="009411B3">
        <w:tab/>
        <w:t>Shrank WH, Hoang T, Ettner SL et al. The implications of choice: prescribing generic or preferred pharmaceuticals improves medication adherence for chronic conditions. Arch Intern Med 2006;166:332-7.</w:t>
      </w:r>
    </w:p>
    <w:p w14:paraId="693029F1" w14:textId="77777777" w:rsidR="009411B3" w:rsidRPr="009411B3" w:rsidRDefault="009411B3" w:rsidP="009411B3">
      <w:pPr>
        <w:pStyle w:val="EndNoteBibliography"/>
        <w:spacing w:after="0"/>
        <w:ind w:left="720" w:hanging="720"/>
      </w:pPr>
      <w:r w:rsidRPr="009411B3">
        <w:t>16.</w:t>
      </w:r>
      <w:r w:rsidRPr="009411B3">
        <w:tab/>
        <w:t>Gagne JJ, Choudhry NK, Kesselheim AS et al. Comparative effectiveness of generic and brand-name statins on patient outcomes: a cohort study. Ann Intern Med 2014;161:400-7.</w:t>
      </w:r>
    </w:p>
    <w:p w14:paraId="4DADB811" w14:textId="77777777" w:rsidR="009411B3" w:rsidRPr="009411B3" w:rsidRDefault="009411B3" w:rsidP="009411B3">
      <w:pPr>
        <w:pStyle w:val="EndNoteBibliography"/>
        <w:spacing w:after="0"/>
        <w:ind w:left="720" w:hanging="720"/>
      </w:pPr>
      <w:r w:rsidRPr="009411B3">
        <w:t>17.</w:t>
      </w:r>
      <w:r w:rsidRPr="009411B3">
        <w:tab/>
        <w:t>Cohen RA, Villarroel MA. Strategies used by adults to reduce their prescription drug costs: United States, 2013. Hyattsville, MD: National Center for Health Statistics, 2015.</w:t>
      </w:r>
    </w:p>
    <w:p w14:paraId="5AED248A" w14:textId="77777777" w:rsidR="009411B3" w:rsidRPr="009411B3" w:rsidRDefault="009411B3" w:rsidP="009411B3">
      <w:pPr>
        <w:pStyle w:val="EndNoteBibliography"/>
        <w:spacing w:after="0"/>
        <w:ind w:left="720" w:hanging="720"/>
      </w:pPr>
      <w:r w:rsidRPr="009411B3">
        <w:t>18.</w:t>
      </w:r>
      <w:r w:rsidRPr="009411B3">
        <w:tab/>
        <w:t>Steiner CA, Powe NR, Anderson GF, Das A. The review process used by US health care plans to evaluate new medical technology for coverage. J Gen Intern Med 1996;11:294-302.</w:t>
      </w:r>
    </w:p>
    <w:p w14:paraId="43AE16F3" w14:textId="77777777" w:rsidR="009411B3" w:rsidRPr="009411B3" w:rsidRDefault="009411B3" w:rsidP="009411B3">
      <w:pPr>
        <w:pStyle w:val="EndNoteBibliography"/>
        <w:spacing w:after="0"/>
        <w:ind w:left="720" w:hanging="720"/>
      </w:pPr>
      <w:r w:rsidRPr="009411B3">
        <w:t>19.</w:t>
      </w:r>
      <w:r w:rsidRPr="009411B3">
        <w:tab/>
        <w:t>Chambers JD, Chenoweth MD, Neumann PJ. Mapping US commercial payers' coverage policies for medical interventions. Am J Manag Care 2016;22:e323-8.</w:t>
      </w:r>
    </w:p>
    <w:p w14:paraId="39BDF861" w14:textId="77777777" w:rsidR="009411B3" w:rsidRPr="009411B3" w:rsidRDefault="009411B3" w:rsidP="009411B3">
      <w:pPr>
        <w:pStyle w:val="EndNoteBibliography"/>
        <w:spacing w:after="0"/>
        <w:ind w:left="720" w:hanging="720"/>
      </w:pPr>
      <w:r w:rsidRPr="009411B3">
        <w:lastRenderedPageBreak/>
        <w:t>20.</w:t>
      </w:r>
      <w:r w:rsidRPr="009411B3">
        <w:tab/>
        <w:t>Gagnon MP, Desmartis M, Gagnon J et al. Introducing the patient's perspective in hospital health technology assessment (HTA): the views of HTA producers, hospital managers and patients. Health Expect 2014;17:888-900.</w:t>
      </w:r>
    </w:p>
    <w:p w14:paraId="61E86A4A" w14:textId="77777777" w:rsidR="009411B3" w:rsidRPr="009411B3" w:rsidRDefault="009411B3" w:rsidP="009411B3">
      <w:pPr>
        <w:pStyle w:val="EndNoteBibliography"/>
        <w:spacing w:after="0"/>
        <w:ind w:left="720" w:hanging="720"/>
      </w:pPr>
      <w:r w:rsidRPr="009411B3">
        <w:t>21.</w:t>
      </w:r>
      <w:r w:rsidRPr="009411B3">
        <w:tab/>
        <w:t>Chambers JD, Saret CJ, Anderson JE, Deverka PA, Douglas MP, Phillips KA. Examining Evidence in U.S. Payer Coverage Policies for Multi-Gene Panels and Sequencing Tests. Int J Technol Assess Health Care 2017;33:534-540.</w:t>
      </w:r>
    </w:p>
    <w:p w14:paraId="1BF8F9B1" w14:textId="77777777" w:rsidR="009411B3" w:rsidRPr="009411B3" w:rsidRDefault="009411B3" w:rsidP="009411B3">
      <w:pPr>
        <w:pStyle w:val="EndNoteBibliography"/>
        <w:spacing w:after="0"/>
        <w:ind w:left="720" w:hanging="720"/>
      </w:pPr>
      <w:r w:rsidRPr="009411B3">
        <w:t>22.</w:t>
      </w:r>
      <w:r w:rsidRPr="009411B3">
        <w:tab/>
        <w:t>Chambers JD, Chenoweth M, Thorat T, Neumann PJ. Private payers disagree with Medicare over medical device coverage about half the time. Health Aff (Millwood) 2015;34:1376-82.</w:t>
      </w:r>
    </w:p>
    <w:p w14:paraId="5A7B3F95" w14:textId="77777777" w:rsidR="009411B3" w:rsidRPr="009411B3" w:rsidRDefault="009411B3" w:rsidP="009411B3">
      <w:pPr>
        <w:pStyle w:val="EndNoteBibliography"/>
        <w:spacing w:after="0"/>
        <w:ind w:left="720" w:hanging="720"/>
      </w:pPr>
      <w:r w:rsidRPr="009411B3">
        <w:t>23.</w:t>
      </w:r>
      <w:r w:rsidRPr="009411B3">
        <w:tab/>
        <w:t>Chambers JD, Wilkinson CL, Anderson JE, Chenoweth MD. Variation in Private Payer Coverage of Rheumatoid Arthritis Drugs. J Manag Care Spec Pharm 2016;22:1176-81.</w:t>
      </w:r>
    </w:p>
    <w:p w14:paraId="1A7FAF71" w14:textId="77777777" w:rsidR="009411B3" w:rsidRPr="009411B3" w:rsidRDefault="009411B3" w:rsidP="009411B3">
      <w:pPr>
        <w:pStyle w:val="EndNoteBibliography"/>
        <w:spacing w:after="0"/>
        <w:ind w:left="720" w:hanging="720"/>
      </w:pPr>
      <w:r w:rsidRPr="009411B3">
        <w:t>24.</w:t>
      </w:r>
      <w:r w:rsidRPr="009411B3">
        <w:tab/>
        <w:t>McMurray JJ, Packer M, Desai AS et al. Angiotensin-neprilysin inhibition versus enalapril in heart failure. N Engl J Med 2014;371:993-1004.</w:t>
      </w:r>
    </w:p>
    <w:p w14:paraId="7CA6B90A" w14:textId="77777777" w:rsidR="009411B3" w:rsidRPr="009411B3" w:rsidRDefault="009411B3" w:rsidP="009411B3">
      <w:pPr>
        <w:pStyle w:val="EndNoteBibliography"/>
        <w:spacing w:after="0"/>
        <w:ind w:left="720" w:hanging="720"/>
      </w:pPr>
      <w:r w:rsidRPr="009411B3">
        <w:t>25.</w:t>
      </w:r>
      <w:r w:rsidRPr="009411B3">
        <w:tab/>
        <w:t>Yancy CW, Jessup M, Bozkurt B et al. 2017 ACC/AHA/HFSA Focused Update of the 2013 ACCF/AHA Guideline for the Management of Heart Failure: A Report of the American College of Cardiology/American Heart Association Task Force on Clinical Practice Guidelines and the Heart Failure Society of America. J Am Coll Cardiol 2017;70:776-803.</w:t>
      </w:r>
    </w:p>
    <w:p w14:paraId="1F8EAC95" w14:textId="77777777" w:rsidR="009411B3" w:rsidRPr="009411B3" w:rsidRDefault="009411B3" w:rsidP="009411B3">
      <w:pPr>
        <w:pStyle w:val="EndNoteBibliography"/>
        <w:spacing w:after="0"/>
        <w:ind w:left="720" w:hanging="720"/>
      </w:pPr>
      <w:r w:rsidRPr="009411B3">
        <w:t>26.</w:t>
      </w:r>
      <w:r w:rsidRPr="009411B3">
        <w:tab/>
        <w:t>Oyebode O, Garrett Z, George E et al. Evidence Requirements for Reimbursement of Pharmaceuticals across Europe. Int J Technol Assess Health Care 2015;31:59-67.</w:t>
      </w:r>
    </w:p>
    <w:p w14:paraId="1E6C2EFE" w14:textId="77777777" w:rsidR="009411B3" w:rsidRPr="009411B3" w:rsidRDefault="009411B3" w:rsidP="009411B3">
      <w:pPr>
        <w:pStyle w:val="EndNoteBibliography"/>
        <w:spacing w:after="0"/>
        <w:ind w:left="720" w:hanging="720"/>
      </w:pPr>
      <w:r w:rsidRPr="009411B3">
        <w:t>27.</w:t>
      </w:r>
      <w:r w:rsidRPr="009411B3">
        <w:tab/>
        <w:t>Wilson H, Shor R. ACC Tackling Prior Authorization. J Am Coll Cardiol 2017;70:1193-1195.</w:t>
      </w:r>
    </w:p>
    <w:p w14:paraId="76D44F93" w14:textId="77777777" w:rsidR="009411B3" w:rsidRPr="009411B3" w:rsidRDefault="009411B3" w:rsidP="009411B3">
      <w:pPr>
        <w:pStyle w:val="EndNoteBibliography"/>
        <w:spacing w:after="0"/>
        <w:ind w:left="720" w:hanging="720"/>
      </w:pPr>
      <w:r w:rsidRPr="009411B3">
        <w:t>28.</w:t>
      </w:r>
      <w:r w:rsidRPr="009411B3">
        <w:tab/>
        <w:t>Gagnon MP, Desmartis M, Lepage-Savary D et al. Introducing patients' and the public's perspectives to health technology assessment: A systematic review of international experiences. Int J Technol Assess Health Care 2011;27:31-42.</w:t>
      </w:r>
    </w:p>
    <w:p w14:paraId="68205935" w14:textId="77777777" w:rsidR="009411B3" w:rsidRPr="009411B3" w:rsidRDefault="009411B3" w:rsidP="009411B3">
      <w:pPr>
        <w:pStyle w:val="EndNoteBibliography"/>
        <w:spacing w:after="0"/>
        <w:ind w:left="720" w:hanging="720"/>
      </w:pPr>
      <w:r w:rsidRPr="009411B3">
        <w:t>29.</w:t>
      </w:r>
      <w:r w:rsidRPr="009411B3">
        <w:tab/>
        <w:t>Abelson J, Wagner F, DeJean D et al. Public and Patient Involvement in Health Technology Assessment: A Framework for Action. Int J Technol Assess Health Care 2016;32:256-264.</w:t>
      </w:r>
    </w:p>
    <w:p w14:paraId="71862AE1" w14:textId="77777777" w:rsidR="009411B3" w:rsidRPr="009411B3" w:rsidRDefault="009411B3" w:rsidP="009411B3">
      <w:pPr>
        <w:pStyle w:val="EndNoteBibliography"/>
        <w:spacing w:after="0"/>
        <w:ind w:left="720" w:hanging="720"/>
      </w:pPr>
      <w:r w:rsidRPr="009411B3">
        <w:t>30.</w:t>
      </w:r>
      <w:r w:rsidRPr="009411B3">
        <w:tab/>
        <w:t>Dipankui MT, Gagnon MP, Desmartis M et al. Evaluation of patient involvement in a health technology assessment. Int J Technol Assess Health Care 2015;31:166-70.</w:t>
      </w:r>
    </w:p>
    <w:p w14:paraId="6B14B944" w14:textId="77777777" w:rsidR="009411B3" w:rsidRPr="009411B3" w:rsidRDefault="009411B3" w:rsidP="009411B3">
      <w:pPr>
        <w:pStyle w:val="EndNoteBibliography"/>
        <w:spacing w:after="0"/>
        <w:ind w:left="720" w:hanging="720"/>
      </w:pPr>
      <w:r w:rsidRPr="009411B3">
        <w:t>31.</w:t>
      </w:r>
      <w:r w:rsidRPr="009411B3">
        <w:tab/>
        <w:t>Goldberg NH, Schneeweiss S, Kowal MK, Gagne JJ. Availability of comparative efficacy data at the time of drug approval in the United States. JAMA 2011;305:1786-9.</w:t>
      </w:r>
    </w:p>
    <w:p w14:paraId="47CD9DAE" w14:textId="77777777" w:rsidR="009411B3" w:rsidRPr="009411B3" w:rsidRDefault="009411B3" w:rsidP="009411B3">
      <w:pPr>
        <w:pStyle w:val="EndNoteBibliography"/>
        <w:spacing w:after="0"/>
        <w:ind w:left="720" w:hanging="720"/>
      </w:pPr>
      <w:r w:rsidRPr="009411B3">
        <w:t>32.</w:t>
      </w:r>
      <w:r w:rsidRPr="009411B3">
        <w:tab/>
        <w:t>Jackevicius CA. Elephant in the Room: Cost of Proprotein Convertase Subtilisin/Kexin Type 9 Inhibitors. Circ Cardiovasc Qual Outcomes 2018;11:e004425.</w:t>
      </w:r>
    </w:p>
    <w:p w14:paraId="5B38F6AC" w14:textId="77777777" w:rsidR="009411B3" w:rsidRPr="009411B3" w:rsidRDefault="009411B3" w:rsidP="009411B3">
      <w:pPr>
        <w:pStyle w:val="EndNoteBibliography"/>
        <w:spacing w:after="0"/>
        <w:ind w:left="720" w:hanging="720"/>
      </w:pPr>
      <w:r w:rsidRPr="009411B3">
        <w:t>33.</w:t>
      </w:r>
      <w:r w:rsidRPr="009411B3">
        <w:tab/>
        <w:t>Cohen JP, Khoury CE, Milne CP, Peters SM. Rising Drug Costs Drives the Growth of Pharmacy Benefit Managers Exclusion Lists: Are Exclusion Decisions Value-Based? Health Serv Res 2017.</w:t>
      </w:r>
    </w:p>
    <w:p w14:paraId="452E50F8" w14:textId="318685E6" w:rsidR="009411B3" w:rsidRPr="009411B3" w:rsidRDefault="009411B3" w:rsidP="009411B3">
      <w:pPr>
        <w:pStyle w:val="EndNoteBibliography"/>
        <w:spacing w:after="0"/>
        <w:ind w:left="720" w:hanging="720"/>
      </w:pPr>
      <w:r w:rsidRPr="009411B3">
        <w:t>34.</w:t>
      </w:r>
      <w:r w:rsidRPr="009411B3">
        <w:tab/>
        <w:t xml:space="preserve">United States Department of Health and Human Services, United States Food and Drug Administration. Payer Communication Task Force. </w:t>
      </w:r>
      <w:hyperlink r:id="rId12" w:history="1">
        <w:r w:rsidRPr="009411B3">
          <w:rPr>
            <w:rStyle w:val="Hyperlink"/>
          </w:rPr>
          <w:t>https://www.fda.gov/AboutFDA/CentersOffices/OfficeofMedicalProductsandTobacco/CDRH/CDRHInnovation/ucm456149.htm</w:t>
        </w:r>
      </w:hyperlink>
      <w:r w:rsidRPr="009411B3">
        <w:t>. Accessed February 9, 2018.</w:t>
      </w:r>
    </w:p>
    <w:p w14:paraId="1BFE00B4" w14:textId="77777777" w:rsidR="009411B3" w:rsidRPr="009411B3" w:rsidRDefault="009411B3" w:rsidP="009411B3">
      <w:pPr>
        <w:pStyle w:val="EndNoteBibliography"/>
        <w:ind w:left="720" w:hanging="720"/>
      </w:pPr>
      <w:r w:rsidRPr="009411B3">
        <w:t>35.</w:t>
      </w:r>
      <w:r w:rsidRPr="009411B3">
        <w:tab/>
        <w:t>Hwang TJ, Darrow JJ, Kesselheim AS. The FDA's Expedited Programs and Clinical Development Times for Novel Therapeutics, 2012-2016. JAMA 2017;318:2137-2138.</w:t>
      </w:r>
    </w:p>
    <w:p w14:paraId="57A83B7E" w14:textId="49D21D4A" w:rsidR="00955E51" w:rsidRDefault="000E5772">
      <w:pPr>
        <w:rPr>
          <w:sz w:val="24"/>
          <w:szCs w:val="24"/>
        </w:rPr>
      </w:pPr>
      <w:r>
        <w:rPr>
          <w:sz w:val="24"/>
          <w:szCs w:val="24"/>
        </w:rPr>
        <w:fldChar w:fldCharType="end"/>
      </w:r>
    </w:p>
    <w:p w14:paraId="1CBA8543" w14:textId="77777777" w:rsidR="00955E51" w:rsidRDefault="00955E51">
      <w:pPr>
        <w:rPr>
          <w:sz w:val="24"/>
          <w:szCs w:val="24"/>
        </w:rPr>
      </w:pPr>
      <w:r>
        <w:rPr>
          <w:sz w:val="24"/>
          <w:szCs w:val="24"/>
        </w:rPr>
        <w:br w:type="page"/>
      </w:r>
    </w:p>
    <w:p w14:paraId="3B1C5ABF" w14:textId="215CFE16" w:rsidR="0077207B" w:rsidRDefault="00955E51">
      <w:pPr>
        <w:rPr>
          <w:sz w:val="24"/>
          <w:szCs w:val="24"/>
        </w:rPr>
      </w:pPr>
      <w:r>
        <w:rPr>
          <w:sz w:val="24"/>
          <w:szCs w:val="24"/>
        </w:rPr>
        <w:lastRenderedPageBreak/>
        <w:t>Figure Legends</w:t>
      </w:r>
    </w:p>
    <w:p w14:paraId="078C4A1E" w14:textId="5E1BD6D3" w:rsidR="00955E51" w:rsidRDefault="00955E51">
      <w:pPr>
        <w:rPr>
          <w:sz w:val="24"/>
          <w:szCs w:val="24"/>
        </w:rPr>
      </w:pPr>
      <w:r>
        <w:rPr>
          <w:sz w:val="24"/>
          <w:szCs w:val="24"/>
        </w:rPr>
        <w:t xml:space="preserve">Figure 1. </w:t>
      </w:r>
      <w:r w:rsidR="00A837C0">
        <w:rPr>
          <w:sz w:val="24"/>
          <w:szCs w:val="24"/>
        </w:rPr>
        <w:t xml:space="preserve">The complicated system of </w:t>
      </w:r>
      <w:r w:rsidR="00A837C0" w:rsidRPr="00A837C0">
        <w:rPr>
          <w:sz w:val="24"/>
          <w:szCs w:val="24"/>
        </w:rPr>
        <w:t>prescription drug costs and pricing</w:t>
      </w:r>
      <w:r w:rsidR="00A837C0">
        <w:rPr>
          <w:sz w:val="24"/>
          <w:szCs w:val="24"/>
        </w:rPr>
        <w:t>.</w:t>
      </w:r>
    </w:p>
    <w:p w14:paraId="377046FF" w14:textId="3403B576" w:rsidR="00185F2E" w:rsidRDefault="00A837C0">
      <w:pPr>
        <w:rPr>
          <w:sz w:val="24"/>
          <w:szCs w:val="24"/>
        </w:rPr>
      </w:pPr>
      <w:r w:rsidRPr="00A837C0">
        <w:rPr>
          <w:sz w:val="24"/>
          <w:szCs w:val="24"/>
        </w:rPr>
        <w:t>Tracking Who Makes Money On A Brand-Name Drug</w:t>
      </w:r>
      <w:r>
        <w:rPr>
          <w:sz w:val="24"/>
          <w:szCs w:val="24"/>
        </w:rPr>
        <w:t xml:space="preserve"> available free from Kaiser Health News, </w:t>
      </w:r>
      <w:hyperlink r:id="rId13" w:history="1">
        <w:r w:rsidRPr="004C6581">
          <w:rPr>
            <w:rStyle w:val="Hyperlink"/>
            <w:sz w:val="24"/>
            <w:szCs w:val="24"/>
          </w:rPr>
          <w:t>https://khn.org/news/tracking-who-makes-money-on-a-brand-name-drug/</w:t>
        </w:r>
      </w:hyperlink>
      <w:r>
        <w:rPr>
          <w:sz w:val="24"/>
          <w:szCs w:val="24"/>
        </w:rPr>
        <w:t xml:space="preserve">. </w:t>
      </w:r>
    </w:p>
    <w:p w14:paraId="0D5542D1" w14:textId="291566F2" w:rsidR="00185F2E" w:rsidRDefault="003847A2">
      <w:pPr>
        <w:rPr>
          <w:sz w:val="24"/>
          <w:szCs w:val="24"/>
        </w:rPr>
      </w:pPr>
      <w:r>
        <w:rPr>
          <w:sz w:val="24"/>
          <w:szCs w:val="24"/>
        </w:rPr>
        <w:t xml:space="preserve">A new figure could be created using these as templates: </w:t>
      </w:r>
      <w:hyperlink r:id="rId14" w:history="1">
        <w:r w:rsidRPr="006556B9">
          <w:rPr>
            <w:rStyle w:val="Hyperlink"/>
            <w:sz w:val="24"/>
            <w:szCs w:val="24"/>
          </w:rPr>
          <w:t>http://drugchannelsinstitute.com/files/2017-PharmacyPBM-DCI-Overview.pdf</w:t>
        </w:r>
      </w:hyperlink>
      <w:r>
        <w:rPr>
          <w:sz w:val="24"/>
          <w:szCs w:val="24"/>
        </w:rPr>
        <w:t xml:space="preserve"> </w:t>
      </w:r>
      <w:hyperlink r:id="rId15" w:history="1">
        <w:r w:rsidRPr="003847A2">
          <w:rPr>
            <w:rStyle w:val="Hyperlink"/>
            <w:sz w:val="24"/>
            <w:szCs w:val="24"/>
          </w:rPr>
          <w:t>https://kaiserhealthnews.files.wordpress.com/2016/10/pipelinetoprofits.pdf</w:t>
        </w:r>
      </w:hyperlink>
    </w:p>
    <w:p w14:paraId="6BBB5EB5" w14:textId="77777777" w:rsidR="0077207B" w:rsidRDefault="0077207B">
      <w:pPr>
        <w:rPr>
          <w:sz w:val="24"/>
          <w:szCs w:val="24"/>
        </w:rPr>
      </w:pPr>
      <w:r>
        <w:rPr>
          <w:sz w:val="24"/>
          <w:szCs w:val="24"/>
        </w:rPr>
        <w:br w:type="page"/>
      </w:r>
    </w:p>
    <w:p w14:paraId="3764AF96" w14:textId="77777777" w:rsidR="0077207B" w:rsidRDefault="0077207B">
      <w:pPr>
        <w:rPr>
          <w:sz w:val="24"/>
          <w:szCs w:val="24"/>
        </w:rPr>
        <w:sectPr w:rsidR="0077207B">
          <w:headerReference w:type="default" r:id="rId16"/>
          <w:footerReference w:type="default" r:id="rId17"/>
          <w:pgSz w:w="12240" w:h="15840"/>
          <w:pgMar w:top="1440" w:right="1440" w:bottom="1440" w:left="1440" w:header="720" w:footer="720" w:gutter="0"/>
          <w:cols w:space="720"/>
          <w:docGrid w:linePitch="360"/>
        </w:sectPr>
      </w:pPr>
    </w:p>
    <w:p w14:paraId="055FDF4C" w14:textId="79340627" w:rsidR="0077207B" w:rsidRPr="00437AFA" w:rsidRDefault="0077207B" w:rsidP="0077207B">
      <w:pPr>
        <w:shd w:val="clear" w:color="auto" w:fill="FFFFFF"/>
        <w:spacing w:before="100" w:beforeAutospacing="1" w:after="100" w:afterAutospacing="1" w:line="240" w:lineRule="auto"/>
        <w:rPr>
          <w:rFonts w:ascii="Lucida Sans Unicode" w:eastAsia="Times New Roman" w:hAnsi="Lucida Sans Unicode" w:cs="Lucida Sans Unicode"/>
          <w:color w:val="191919"/>
          <w:sz w:val="19"/>
          <w:szCs w:val="19"/>
          <w:lang w:val="en"/>
        </w:rPr>
      </w:pPr>
      <w:r w:rsidRPr="00437AFA">
        <w:rPr>
          <w:rFonts w:cs="Arial"/>
          <w:b/>
        </w:rPr>
        <w:lastRenderedPageBreak/>
        <w:t xml:space="preserve">Table </w:t>
      </w:r>
      <w:r>
        <w:rPr>
          <w:rFonts w:cs="Arial"/>
          <w:b/>
        </w:rPr>
        <w:t xml:space="preserve">1. Coverage Barriers to </w:t>
      </w:r>
      <w:r w:rsidR="00C7123E">
        <w:rPr>
          <w:rFonts w:cs="Arial"/>
          <w:b/>
        </w:rPr>
        <w:t>Sacubitril-Valsartan</w:t>
      </w:r>
      <w:r>
        <w:rPr>
          <w:rFonts w:cs="Arial"/>
          <w:b/>
        </w:rPr>
        <w:t xml:space="preserve"> by Virginia Payers</w:t>
      </w:r>
    </w:p>
    <w:tbl>
      <w:tblPr>
        <w:tblStyle w:val="TableGrid"/>
        <w:tblW w:w="13313"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287"/>
        <w:gridCol w:w="519"/>
        <w:gridCol w:w="1162"/>
        <w:gridCol w:w="982"/>
        <w:gridCol w:w="2419"/>
        <w:gridCol w:w="796"/>
        <w:gridCol w:w="995"/>
        <w:gridCol w:w="1292"/>
        <w:gridCol w:w="1278"/>
        <w:gridCol w:w="1023"/>
      </w:tblGrid>
      <w:tr w:rsidR="0077207B" w:rsidRPr="00932349" w14:paraId="4AB392EA" w14:textId="77777777" w:rsidTr="0077207B">
        <w:trPr>
          <w:tblHeader/>
        </w:trPr>
        <w:tc>
          <w:tcPr>
            <w:tcW w:w="1560" w:type="dxa"/>
            <w:tcBorders>
              <w:top w:val="single" w:sz="12" w:space="0" w:color="auto"/>
              <w:bottom w:val="single" w:sz="12" w:space="0" w:color="auto"/>
            </w:tcBorders>
          </w:tcPr>
          <w:p w14:paraId="4A062AF2" w14:textId="77777777" w:rsidR="0077207B" w:rsidRPr="00932349" w:rsidRDefault="0077207B" w:rsidP="0077207B">
            <w:pPr>
              <w:spacing w:line="480" w:lineRule="auto"/>
              <w:jc w:val="center"/>
              <w:rPr>
                <w:rFonts w:cs="Arial"/>
                <w:b/>
              </w:rPr>
            </w:pPr>
            <w:r>
              <w:rPr>
                <w:rFonts w:cs="Arial"/>
                <w:b/>
              </w:rPr>
              <w:t>Payer</w:t>
            </w:r>
          </w:p>
        </w:tc>
        <w:tc>
          <w:tcPr>
            <w:tcW w:w="1287" w:type="dxa"/>
            <w:tcBorders>
              <w:top w:val="single" w:sz="12" w:space="0" w:color="auto"/>
              <w:bottom w:val="single" w:sz="12" w:space="0" w:color="auto"/>
            </w:tcBorders>
          </w:tcPr>
          <w:p w14:paraId="69AA5290" w14:textId="77777777" w:rsidR="0077207B" w:rsidRDefault="0077207B" w:rsidP="0077207B">
            <w:pPr>
              <w:spacing w:line="480" w:lineRule="auto"/>
              <w:jc w:val="center"/>
              <w:rPr>
                <w:rFonts w:cs="Arial"/>
                <w:b/>
              </w:rPr>
            </w:pPr>
            <w:r>
              <w:rPr>
                <w:rFonts w:cs="Arial"/>
                <w:b/>
              </w:rPr>
              <w:t>Plan Type</w:t>
            </w:r>
          </w:p>
        </w:tc>
        <w:tc>
          <w:tcPr>
            <w:tcW w:w="519" w:type="dxa"/>
            <w:tcBorders>
              <w:top w:val="single" w:sz="12" w:space="0" w:color="auto"/>
              <w:bottom w:val="single" w:sz="12" w:space="0" w:color="auto"/>
            </w:tcBorders>
          </w:tcPr>
          <w:p w14:paraId="462E578C" w14:textId="77777777" w:rsidR="0077207B" w:rsidRPr="00932349" w:rsidRDefault="0077207B" w:rsidP="0077207B">
            <w:pPr>
              <w:spacing w:line="480" w:lineRule="auto"/>
              <w:jc w:val="center"/>
              <w:rPr>
                <w:rFonts w:cs="Arial"/>
                <w:b/>
              </w:rPr>
            </w:pPr>
            <w:r>
              <w:rPr>
                <w:rFonts w:cs="Arial"/>
                <w:b/>
              </w:rPr>
              <w:t>PA</w:t>
            </w:r>
          </w:p>
        </w:tc>
        <w:tc>
          <w:tcPr>
            <w:tcW w:w="1162" w:type="dxa"/>
            <w:tcBorders>
              <w:top w:val="single" w:sz="12" w:space="0" w:color="auto"/>
              <w:bottom w:val="single" w:sz="12" w:space="0" w:color="auto"/>
            </w:tcBorders>
          </w:tcPr>
          <w:p w14:paraId="7AE16BA6" w14:textId="77777777" w:rsidR="0077207B" w:rsidRPr="00932349" w:rsidRDefault="0077207B" w:rsidP="0077207B">
            <w:pPr>
              <w:spacing w:line="480" w:lineRule="auto"/>
              <w:jc w:val="center"/>
              <w:rPr>
                <w:rFonts w:cs="Arial"/>
                <w:b/>
              </w:rPr>
            </w:pPr>
            <w:r>
              <w:rPr>
                <w:rFonts w:cs="Arial"/>
                <w:b/>
              </w:rPr>
              <w:t>Formulary Tier</w:t>
            </w:r>
          </w:p>
        </w:tc>
        <w:tc>
          <w:tcPr>
            <w:tcW w:w="982" w:type="dxa"/>
            <w:tcBorders>
              <w:top w:val="single" w:sz="12" w:space="0" w:color="auto"/>
              <w:bottom w:val="single" w:sz="12" w:space="0" w:color="auto"/>
            </w:tcBorders>
          </w:tcPr>
          <w:p w14:paraId="34EBBEAF" w14:textId="77777777" w:rsidR="0077207B" w:rsidRPr="008A5576" w:rsidRDefault="0077207B" w:rsidP="0077207B">
            <w:pPr>
              <w:spacing w:line="480" w:lineRule="auto"/>
              <w:jc w:val="center"/>
              <w:rPr>
                <w:rFonts w:cs="Arial"/>
                <w:b/>
              </w:rPr>
            </w:pPr>
            <w:r>
              <w:rPr>
                <w:rFonts w:cs="Arial"/>
                <w:b/>
              </w:rPr>
              <w:t>Step Therapy</w:t>
            </w:r>
          </w:p>
        </w:tc>
        <w:tc>
          <w:tcPr>
            <w:tcW w:w="2419" w:type="dxa"/>
            <w:tcBorders>
              <w:top w:val="single" w:sz="12" w:space="0" w:color="auto"/>
              <w:bottom w:val="single" w:sz="12" w:space="0" w:color="auto"/>
            </w:tcBorders>
          </w:tcPr>
          <w:p w14:paraId="52FF1152" w14:textId="77777777" w:rsidR="0077207B" w:rsidRDefault="0077207B" w:rsidP="0077207B">
            <w:pPr>
              <w:spacing w:line="480" w:lineRule="auto"/>
              <w:jc w:val="center"/>
              <w:rPr>
                <w:rFonts w:cs="Arial"/>
                <w:b/>
              </w:rPr>
            </w:pPr>
            <w:r>
              <w:rPr>
                <w:rFonts w:cs="Arial"/>
                <w:b/>
              </w:rPr>
              <w:t>PA Requirements</w:t>
            </w:r>
          </w:p>
        </w:tc>
        <w:tc>
          <w:tcPr>
            <w:tcW w:w="796" w:type="dxa"/>
            <w:tcBorders>
              <w:top w:val="single" w:sz="12" w:space="0" w:color="auto"/>
              <w:bottom w:val="single" w:sz="12" w:space="0" w:color="auto"/>
            </w:tcBorders>
          </w:tcPr>
          <w:p w14:paraId="1E485726" w14:textId="77777777" w:rsidR="0077207B" w:rsidRDefault="0077207B" w:rsidP="0077207B">
            <w:pPr>
              <w:spacing w:line="480" w:lineRule="auto"/>
              <w:jc w:val="center"/>
              <w:rPr>
                <w:rFonts w:cs="Arial"/>
                <w:b/>
              </w:rPr>
            </w:pPr>
            <w:r>
              <w:rPr>
                <w:rFonts w:cs="Arial"/>
                <w:b/>
              </w:rPr>
              <w:t>NYHA Class</w:t>
            </w:r>
          </w:p>
        </w:tc>
        <w:tc>
          <w:tcPr>
            <w:tcW w:w="995" w:type="dxa"/>
            <w:tcBorders>
              <w:top w:val="single" w:sz="12" w:space="0" w:color="auto"/>
              <w:bottom w:val="single" w:sz="12" w:space="0" w:color="auto"/>
            </w:tcBorders>
          </w:tcPr>
          <w:p w14:paraId="584416E8" w14:textId="77777777" w:rsidR="0077207B" w:rsidRDefault="0077207B" w:rsidP="0077207B">
            <w:pPr>
              <w:spacing w:line="480" w:lineRule="auto"/>
              <w:jc w:val="center"/>
              <w:rPr>
                <w:rFonts w:cs="Arial"/>
                <w:b/>
              </w:rPr>
            </w:pPr>
            <w:r>
              <w:rPr>
                <w:rFonts w:cs="Arial"/>
                <w:b/>
              </w:rPr>
              <w:t>LVEF</w:t>
            </w:r>
          </w:p>
        </w:tc>
        <w:tc>
          <w:tcPr>
            <w:tcW w:w="1292" w:type="dxa"/>
            <w:tcBorders>
              <w:top w:val="single" w:sz="12" w:space="0" w:color="auto"/>
              <w:bottom w:val="single" w:sz="12" w:space="0" w:color="auto"/>
            </w:tcBorders>
          </w:tcPr>
          <w:p w14:paraId="472FB4C6" w14:textId="77777777" w:rsidR="0077207B" w:rsidRDefault="0077207B" w:rsidP="0077207B">
            <w:pPr>
              <w:spacing w:line="480" w:lineRule="auto"/>
              <w:jc w:val="center"/>
              <w:rPr>
                <w:rFonts w:cs="Arial"/>
                <w:b/>
              </w:rPr>
            </w:pPr>
            <w:r>
              <w:rPr>
                <w:rFonts w:cs="Arial"/>
                <w:b/>
              </w:rPr>
              <w:t>Lab Tests</w:t>
            </w:r>
          </w:p>
        </w:tc>
        <w:tc>
          <w:tcPr>
            <w:tcW w:w="1278" w:type="dxa"/>
            <w:tcBorders>
              <w:top w:val="single" w:sz="12" w:space="0" w:color="auto"/>
              <w:bottom w:val="single" w:sz="12" w:space="0" w:color="auto"/>
            </w:tcBorders>
          </w:tcPr>
          <w:p w14:paraId="0C36D864" w14:textId="77777777" w:rsidR="0077207B" w:rsidRDefault="0077207B" w:rsidP="0077207B">
            <w:pPr>
              <w:spacing w:line="480" w:lineRule="auto"/>
              <w:jc w:val="center"/>
              <w:rPr>
                <w:rFonts w:cs="Arial"/>
                <w:b/>
              </w:rPr>
            </w:pPr>
            <w:r>
              <w:rPr>
                <w:rFonts w:cs="Arial"/>
                <w:b/>
              </w:rPr>
              <w:t>Specialist Approval</w:t>
            </w:r>
          </w:p>
        </w:tc>
        <w:tc>
          <w:tcPr>
            <w:tcW w:w="1023" w:type="dxa"/>
            <w:tcBorders>
              <w:top w:val="single" w:sz="12" w:space="0" w:color="auto"/>
              <w:bottom w:val="single" w:sz="12" w:space="0" w:color="auto"/>
            </w:tcBorders>
          </w:tcPr>
          <w:p w14:paraId="2F181A3E" w14:textId="77777777" w:rsidR="0077207B" w:rsidRDefault="0077207B" w:rsidP="0077207B">
            <w:pPr>
              <w:spacing w:line="480" w:lineRule="auto"/>
              <w:jc w:val="center"/>
              <w:rPr>
                <w:rFonts w:cs="Arial"/>
                <w:b/>
              </w:rPr>
            </w:pPr>
            <w:r>
              <w:rPr>
                <w:rFonts w:cs="Arial"/>
                <w:b/>
              </w:rPr>
              <w:t>Quantity Limits</w:t>
            </w:r>
          </w:p>
        </w:tc>
      </w:tr>
      <w:tr w:rsidR="0077207B" w:rsidRPr="00932349" w14:paraId="798633C5" w14:textId="77777777" w:rsidTr="0077207B">
        <w:tc>
          <w:tcPr>
            <w:tcW w:w="1560" w:type="dxa"/>
            <w:tcBorders>
              <w:top w:val="single" w:sz="12" w:space="0" w:color="auto"/>
            </w:tcBorders>
          </w:tcPr>
          <w:p w14:paraId="66180567" w14:textId="77777777" w:rsidR="0077207B" w:rsidRPr="00C62029" w:rsidRDefault="0077207B" w:rsidP="0077207B">
            <w:pPr>
              <w:tabs>
                <w:tab w:val="left" w:pos="1598"/>
              </w:tabs>
              <w:spacing w:line="480" w:lineRule="auto"/>
              <w:rPr>
                <w:rFonts w:cs="Arial"/>
                <w:b/>
              </w:rPr>
            </w:pPr>
            <w:r>
              <w:rPr>
                <w:rFonts w:cs="Arial"/>
              </w:rPr>
              <w:t>Department of Veterans Affairs</w:t>
            </w:r>
          </w:p>
        </w:tc>
        <w:tc>
          <w:tcPr>
            <w:tcW w:w="1287" w:type="dxa"/>
            <w:tcBorders>
              <w:top w:val="single" w:sz="12" w:space="0" w:color="auto"/>
            </w:tcBorders>
          </w:tcPr>
          <w:p w14:paraId="42943DEC" w14:textId="77777777" w:rsidR="0077207B" w:rsidRPr="00932349" w:rsidRDefault="0077207B" w:rsidP="0077207B">
            <w:pPr>
              <w:spacing w:line="480" w:lineRule="auto"/>
              <w:jc w:val="center"/>
              <w:rPr>
                <w:rFonts w:cs="Arial"/>
              </w:rPr>
            </w:pPr>
            <w:r>
              <w:rPr>
                <w:rFonts w:cs="Arial"/>
              </w:rPr>
              <w:t>Federal</w:t>
            </w:r>
          </w:p>
        </w:tc>
        <w:tc>
          <w:tcPr>
            <w:tcW w:w="519" w:type="dxa"/>
            <w:tcBorders>
              <w:top w:val="single" w:sz="12" w:space="0" w:color="auto"/>
            </w:tcBorders>
          </w:tcPr>
          <w:p w14:paraId="4C186A17" w14:textId="77777777" w:rsidR="0077207B" w:rsidRPr="00932349" w:rsidRDefault="0077207B" w:rsidP="0077207B">
            <w:pPr>
              <w:spacing w:line="480" w:lineRule="auto"/>
              <w:jc w:val="center"/>
              <w:rPr>
                <w:rFonts w:cs="Arial"/>
              </w:rPr>
            </w:pPr>
            <w:r>
              <w:rPr>
                <w:rFonts w:cs="Arial"/>
              </w:rPr>
              <w:t>Yes</w:t>
            </w:r>
          </w:p>
        </w:tc>
        <w:tc>
          <w:tcPr>
            <w:tcW w:w="1162" w:type="dxa"/>
            <w:tcBorders>
              <w:top w:val="single" w:sz="12" w:space="0" w:color="auto"/>
            </w:tcBorders>
          </w:tcPr>
          <w:p w14:paraId="5FAAC8A6" w14:textId="77777777" w:rsidR="0077207B" w:rsidRPr="00932349" w:rsidRDefault="0077207B" w:rsidP="0077207B">
            <w:pPr>
              <w:spacing w:line="480" w:lineRule="auto"/>
              <w:jc w:val="center"/>
              <w:rPr>
                <w:rFonts w:cs="Arial"/>
              </w:rPr>
            </w:pPr>
            <w:r>
              <w:rPr>
                <w:rFonts w:cs="Arial"/>
              </w:rPr>
              <w:t>3/3</w:t>
            </w:r>
          </w:p>
        </w:tc>
        <w:tc>
          <w:tcPr>
            <w:tcW w:w="982" w:type="dxa"/>
            <w:tcBorders>
              <w:top w:val="single" w:sz="12" w:space="0" w:color="auto"/>
            </w:tcBorders>
          </w:tcPr>
          <w:p w14:paraId="35E06F68" w14:textId="77777777" w:rsidR="0077207B" w:rsidRPr="00932349" w:rsidRDefault="0077207B" w:rsidP="0077207B">
            <w:pPr>
              <w:spacing w:line="480" w:lineRule="auto"/>
              <w:jc w:val="center"/>
              <w:rPr>
                <w:rFonts w:cs="Arial"/>
              </w:rPr>
            </w:pPr>
            <w:r>
              <w:rPr>
                <w:rFonts w:cs="Arial"/>
              </w:rPr>
              <w:t>Yes</w:t>
            </w:r>
          </w:p>
        </w:tc>
        <w:tc>
          <w:tcPr>
            <w:tcW w:w="2419" w:type="dxa"/>
            <w:tcBorders>
              <w:top w:val="single" w:sz="12" w:space="0" w:color="auto"/>
            </w:tcBorders>
          </w:tcPr>
          <w:p w14:paraId="7E1EC038" w14:textId="5880D7D1" w:rsidR="0077207B" w:rsidRPr="00932349" w:rsidRDefault="0077207B" w:rsidP="0077207B">
            <w:pPr>
              <w:spacing w:line="480" w:lineRule="auto"/>
              <w:jc w:val="center"/>
              <w:rPr>
                <w:rFonts w:cs="Arial"/>
              </w:rPr>
            </w:pPr>
            <w:r>
              <w:rPr>
                <w:rFonts w:cs="Arial"/>
              </w:rPr>
              <w:t xml:space="preserve">Max stable BB &amp; ACEi/ARB for &gt;4 weeks &amp; at dose equivalent </w:t>
            </w:r>
            <w:r>
              <w:rPr>
                <w:rFonts w:cstheme="minorHAnsi"/>
              </w:rPr>
              <w:t>≥</w:t>
            </w:r>
            <w:r>
              <w:rPr>
                <w:rFonts w:cs="Arial"/>
              </w:rPr>
              <w:t xml:space="preserve"> enalapril 10 mg</w:t>
            </w:r>
            <w:r w:rsidR="0059043E">
              <w:rPr>
                <w:rFonts w:cs="Arial"/>
              </w:rPr>
              <w:t xml:space="preserve"> BID</w:t>
            </w:r>
          </w:p>
        </w:tc>
        <w:tc>
          <w:tcPr>
            <w:tcW w:w="796" w:type="dxa"/>
            <w:tcBorders>
              <w:top w:val="single" w:sz="12" w:space="0" w:color="auto"/>
            </w:tcBorders>
          </w:tcPr>
          <w:p w14:paraId="7CC12392" w14:textId="77777777" w:rsidR="0077207B" w:rsidRPr="00932349" w:rsidRDefault="0077207B" w:rsidP="0077207B">
            <w:pPr>
              <w:spacing w:line="480" w:lineRule="auto"/>
              <w:jc w:val="center"/>
              <w:rPr>
                <w:rFonts w:cs="Arial"/>
              </w:rPr>
            </w:pPr>
            <w:r>
              <w:rPr>
                <w:rFonts w:cs="Arial"/>
              </w:rPr>
              <w:t>II or III</w:t>
            </w:r>
          </w:p>
        </w:tc>
        <w:tc>
          <w:tcPr>
            <w:tcW w:w="995" w:type="dxa"/>
            <w:tcBorders>
              <w:top w:val="single" w:sz="12" w:space="0" w:color="auto"/>
            </w:tcBorders>
          </w:tcPr>
          <w:p w14:paraId="187E825D" w14:textId="77777777" w:rsidR="0077207B" w:rsidRPr="00932349" w:rsidRDefault="0077207B" w:rsidP="0077207B">
            <w:pPr>
              <w:spacing w:line="480" w:lineRule="auto"/>
              <w:jc w:val="center"/>
              <w:rPr>
                <w:rFonts w:cs="Arial"/>
              </w:rPr>
            </w:pPr>
            <w:r>
              <w:rPr>
                <w:rFonts w:cstheme="minorHAnsi"/>
              </w:rPr>
              <w:t>≤</w:t>
            </w:r>
            <w:r>
              <w:rPr>
                <w:rFonts w:cs="Arial"/>
              </w:rPr>
              <w:t>35%</w:t>
            </w:r>
          </w:p>
        </w:tc>
        <w:tc>
          <w:tcPr>
            <w:tcW w:w="1292" w:type="dxa"/>
            <w:tcBorders>
              <w:top w:val="single" w:sz="12" w:space="0" w:color="auto"/>
            </w:tcBorders>
          </w:tcPr>
          <w:p w14:paraId="485BFA08" w14:textId="5408D863" w:rsidR="0077207B" w:rsidRPr="00932349" w:rsidRDefault="0077207B" w:rsidP="0077207B">
            <w:pPr>
              <w:spacing w:line="480" w:lineRule="auto"/>
              <w:jc w:val="center"/>
              <w:rPr>
                <w:rFonts w:cs="Arial"/>
              </w:rPr>
            </w:pPr>
            <w:r>
              <w:rPr>
                <w:rFonts w:cs="Arial"/>
              </w:rPr>
              <w:t xml:space="preserve">BNP </w:t>
            </w:r>
            <w:r>
              <w:rPr>
                <w:rFonts w:cstheme="minorHAnsi"/>
              </w:rPr>
              <w:t>≥150 or</w:t>
            </w:r>
            <w:r>
              <w:rPr>
                <w:rFonts w:cs="Arial"/>
              </w:rPr>
              <w:t xml:space="preserve"> </w:t>
            </w:r>
            <w:r>
              <w:rPr>
                <w:rFonts w:cstheme="minorHAnsi"/>
              </w:rPr>
              <w:t>≥100 if hospitalized</w:t>
            </w:r>
          </w:p>
        </w:tc>
        <w:tc>
          <w:tcPr>
            <w:tcW w:w="1278" w:type="dxa"/>
            <w:tcBorders>
              <w:top w:val="single" w:sz="12" w:space="0" w:color="auto"/>
            </w:tcBorders>
          </w:tcPr>
          <w:p w14:paraId="0B93F35B" w14:textId="77777777" w:rsidR="0077207B" w:rsidRPr="00932349" w:rsidRDefault="0077207B" w:rsidP="0077207B">
            <w:pPr>
              <w:spacing w:line="480" w:lineRule="auto"/>
              <w:jc w:val="center"/>
              <w:rPr>
                <w:rFonts w:cs="Arial"/>
              </w:rPr>
            </w:pPr>
            <w:r>
              <w:rPr>
                <w:rFonts w:cs="Arial"/>
              </w:rPr>
              <w:t>Cardiologist</w:t>
            </w:r>
          </w:p>
        </w:tc>
        <w:tc>
          <w:tcPr>
            <w:tcW w:w="1023" w:type="dxa"/>
            <w:tcBorders>
              <w:top w:val="single" w:sz="12" w:space="0" w:color="auto"/>
            </w:tcBorders>
          </w:tcPr>
          <w:p w14:paraId="45EB937E" w14:textId="77777777" w:rsidR="0077207B" w:rsidRPr="00932349" w:rsidRDefault="0077207B" w:rsidP="0077207B">
            <w:pPr>
              <w:spacing w:line="480" w:lineRule="auto"/>
              <w:jc w:val="center"/>
              <w:rPr>
                <w:rFonts w:cs="Arial"/>
              </w:rPr>
            </w:pPr>
            <w:r>
              <w:rPr>
                <w:rFonts w:cs="Arial"/>
              </w:rPr>
              <w:t>No</w:t>
            </w:r>
          </w:p>
        </w:tc>
      </w:tr>
      <w:tr w:rsidR="0077207B" w:rsidRPr="00932349" w14:paraId="4964D385" w14:textId="77777777" w:rsidTr="0077207B">
        <w:tc>
          <w:tcPr>
            <w:tcW w:w="1560" w:type="dxa"/>
          </w:tcPr>
          <w:p w14:paraId="2C7CF518" w14:textId="77777777" w:rsidR="0077207B" w:rsidRPr="00932349" w:rsidRDefault="0077207B" w:rsidP="0077207B">
            <w:pPr>
              <w:spacing w:line="480" w:lineRule="auto"/>
              <w:rPr>
                <w:rFonts w:cs="Arial"/>
              </w:rPr>
            </w:pPr>
            <w:r>
              <w:rPr>
                <w:rFonts w:cs="Arial"/>
              </w:rPr>
              <w:t>Aetna</w:t>
            </w:r>
          </w:p>
        </w:tc>
        <w:tc>
          <w:tcPr>
            <w:tcW w:w="1287" w:type="dxa"/>
          </w:tcPr>
          <w:p w14:paraId="50D35C2E" w14:textId="77777777" w:rsidR="0077207B" w:rsidRDefault="0077207B" w:rsidP="0077207B">
            <w:pPr>
              <w:spacing w:line="480" w:lineRule="auto"/>
              <w:jc w:val="center"/>
              <w:rPr>
                <w:rFonts w:cs="Arial"/>
              </w:rPr>
            </w:pPr>
            <w:r>
              <w:rPr>
                <w:rFonts w:cs="Arial"/>
              </w:rPr>
              <w:t>Medicare</w:t>
            </w:r>
          </w:p>
        </w:tc>
        <w:tc>
          <w:tcPr>
            <w:tcW w:w="519" w:type="dxa"/>
          </w:tcPr>
          <w:p w14:paraId="57842EF8" w14:textId="77777777" w:rsidR="0077207B" w:rsidRPr="00932349" w:rsidRDefault="0077207B" w:rsidP="0077207B">
            <w:pPr>
              <w:spacing w:line="480" w:lineRule="auto"/>
              <w:jc w:val="center"/>
              <w:rPr>
                <w:rFonts w:cs="Arial"/>
              </w:rPr>
            </w:pPr>
            <w:r>
              <w:rPr>
                <w:rFonts w:cs="Arial"/>
              </w:rPr>
              <w:t>No</w:t>
            </w:r>
          </w:p>
        </w:tc>
        <w:tc>
          <w:tcPr>
            <w:tcW w:w="1162" w:type="dxa"/>
          </w:tcPr>
          <w:p w14:paraId="050ACD45" w14:textId="77777777" w:rsidR="0077207B" w:rsidRPr="00932349" w:rsidRDefault="0077207B" w:rsidP="0077207B">
            <w:pPr>
              <w:spacing w:line="480" w:lineRule="auto"/>
              <w:jc w:val="center"/>
              <w:rPr>
                <w:rFonts w:cs="Arial"/>
              </w:rPr>
            </w:pPr>
            <w:r>
              <w:rPr>
                <w:rFonts w:cs="Arial"/>
              </w:rPr>
              <w:t>3/5</w:t>
            </w:r>
          </w:p>
        </w:tc>
        <w:tc>
          <w:tcPr>
            <w:tcW w:w="982" w:type="dxa"/>
          </w:tcPr>
          <w:p w14:paraId="0A717622" w14:textId="77777777" w:rsidR="0077207B" w:rsidRPr="00932349" w:rsidRDefault="0077207B" w:rsidP="0077207B">
            <w:pPr>
              <w:spacing w:line="480" w:lineRule="auto"/>
              <w:jc w:val="center"/>
              <w:rPr>
                <w:rFonts w:cs="Arial"/>
              </w:rPr>
            </w:pPr>
            <w:r>
              <w:rPr>
                <w:rFonts w:cs="Arial"/>
              </w:rPr>
              <w:t>No</w:t>
            </w:r>
          </w:p>
        </w:tc>
        <w:tc>
          <w:tcPr>
            <w:tcW w:w="2419" w:type="dxa"/>
          </w:tcPr>
          <w:p w14:paraId="3DCDB451" w14:textId="51A0C5F6" w:rsidR="0077207B" w:rsidRDefault="0077207B" w:rsidP="0077207B">
            <w:pPr>
              <w:spacing w:line="480" w:lineRule="auto"/>
              <w:jc w:val="center"/>
              <w:rPr>
                <w:rFonts w:cs="Arial"/>
              </w:rPr>
            </w:pPr>
            <w:r>
              <w:rPr>
                <w:rFonts w:cs="Arial"/>
              </w:rPr>
              <w:t xml:space="preserve">Max stable BB &amp; ACEi/ARB for &gt;4 weeks &amp; at dose equivalent </w:t>
            </w:r>
            <w:r>
              <w:rPr>
                <w:rFonts w:cstheme="minorHAnsi"/>
              </w:rPr>
              <w:t>≥</w:t>
            </w:r>
            <w:r>
              <w:rPr>
                <w:rFonts w:cs="Arial"/>
              </w:rPr>
              <w:t xml:space="preserve"> enalapril 10 mg</w:t>
            </w:r>
            <w:r w:rsidR="0059043E">
              <w:rPr>
                <w:rFonts w:cs="Arial"/>
              </w:rPr>
              <w:t xml:space="preserve"> BID</w:t>
            </w:r>
          </w:p>
        </w:tc>
        <w:tc>
          <w:tcPr>
            <w:tcW w:w="796" w:type="dxa"/>
          </w:tcPr>
          <w:p w14:paraId="178B6996" w14:textId="77777777" w:rsidR="0077207B" w:rsidRDefault="0077207B" w:rsidP="0077207B">
            <w:pPr>
              <w:spacing w:line="480" w:lineRule="auto"/>
              <w:jc w:val="center"/>
              <w:rPr>
                <w:rFonts w:cs="Arial"/>
              </w:rPr>
            </w:pPr>
            <w:r>
              <w:rPr>
                <w:rFonts w:cs="Arial"/>
              </w:rPr>
              <w:t>II or III</w:t>
            </w:r>
          </w:p>
        </w:tc>
        <w:tc>
          <w:tcPr>
            <w:tcW w:w="995" w:type="dxa"/>
          </w:tcPr>
          <w:p w14:paraId="5A5E5105" w14:textId="77777777" w:rsidR="0077207B" w:rsidRDefault="0077207B" w:rsidP="0077207B">
            <w:pPr>
              <w:spacing w:line="480" w:lineRule="auto"/>
              <w:jc w:val="center"/>
              <w:rPr>
                <w:rFonts w:cs="Arial"/>
              </w:rPr>
            </w:pPr>
            <w:r>
              <w:rPr>
                <w:rFonts w:cstheme="minorHAnsi"/>
              </w:rPr>
              <w:t>≤</w:t>
            </w:r>
            <w:r>
              <w:rPr>
                <w:rFonts w:cs="Arial"/>
              </w:rPr>
              <w:t>35%</w:t>
            </w:r>
          </w:p>
        </w:tc>
        <w:tc>
          <w:tcPr>
            <w:tcW w:w="1292" w:type="dxa"/>
          </w:tcPr>
          <w:p w14:paraId="6F570920" w14:textId="3729E700" w:rsidR="0077207B" w:rsidRDefault="0077207B" w:rsidP="0077207B">
            <w:pPr>
              <w:spacing w:line="480" w:lineRule="auto"/>
              <w:jc w:val="center"/>
              <w:rPr>
                <w:rFonts w:cs="Arial"/>
              </w:rPr>
            </w:pPr>
            <w:r>
              <w:rPr>
                <w:rFonts w:cs="Arial"/>
              </w:rPr>
              <w:t xml:space="preserve">BNP </w:t>
            </w:r>
            <w:r>
              <w:rPr>
                <w:rFonts w:cstheme="minorHAnsi"/>
              </w:rPr>
              <w:t>≥150 or ≥100 if hospitalized</w:t>
            </w:r>
          </w:p>
        </w:tc>
        <w:tc>
          <w:tcPr>
            <w:tcW w:w="1278" w:type="dxa"/>
          </w:tcPr>
          <w:p w14:paraId="7906086F" w14:textId="77777777" w:rsidR="0077207B" w:rsidRDefault="0077207B" w:rsidP="0077207B">
            <w:pPr>
              <w:spacing w:line="480" w:lineRule="auto"/>
              <w:jc w:val="center"/>
              <w:rPr>
                <w:rFonts w:cs="Arial"/>
              </w:rPr>
            </w:pPr>
            <w:r>
              <w:rPr>
                <w:rFonts w:cs="Arial"/>
              </w:rPr>
              <w:t>Cardiologist</w:t>
            </w:r>
          </w:p>
        </w:tc>
        <w:tc>
          <w:tcPr>
            <w:tcW w:w="1023" w:type="dxa"/>
          </w:tcPr>
          <w:p w14:paraId="777E753E" w14:textId="77777777" w:rsidR="0077207B" w:rsidRDefault="0077207B" w:rsidP="0077207B">
            <w:pPr>
              <w:spacing w:line="480" w:lineRule="auto"/>
              <w:jc w:val="center"/>
              <w:rPr>
                <w:rFonts w:cs="Arial"/>
              </w:rPr>
            </w:pPr>
            <w:r>
              <w:rPr>
                <w:rFonts w:cs="Arial"/>
              </w:rPr>
              <w:t>No</w:t>
            </w:r>
          </w:p>
        </w:tc>
      </w:tr>
      <w:tr w:rsidR="0077207B" w:rsidRPr="00932349" w14:paraId="3542C9EA" w14:textId="77777777" w:rsidTr="0077207B">
        <w:tc>
          <w:tcPr>
            <w:tcW w:w="1560" w:type="dxa"/>
          </w:tcPr>
          <w:p w14:paraId="3C1362DE" w14:textId="77777777" w:rsidR="0077207B" w:rsidRDefault="0077207B" w:rsidP="0077207B">
            <w:pPr>
              <w:spacing w:line="480" w:lineRule="auto"/>
              <w:rPr>
                <w:rFonts w:cs="Arial"/>
              </w:rPr>
            </w:pPr>
            <w:r>
              <w:rPr>
                <w:rFonts w:cs="Arial"/>
              </w:rPr>
              <w:t>Aetna</w:t>
            </w:r>
          </w:p>
        </w:tc>
        <w:tc>
          <w:tcPr>
            <w:tcW w:w="1287" w:type="dxa"/>
          </w:tcPr>
          <w:p w14:paraId="4EC4B869" w14:textId="77777777" w:rsidR="0077207B" w:rsidRDefault="0077207B" w:rsidP="0077207B">
            <w:pPr>
              <w:spacing w:line="480" w:lineRule="auto"/>
              <w:jc w:val="center"/>
              <w:rPr>
                <w:rFonts w:cs="Arial"/>
              </w:rPr>
            </w:pPr>
            <w:r>
              <w:rPr>
                <w:rFonts w:cs="Arial"/>
              </w:rPr>
              <w:t>Commercial</w:t>
            </w:r>
          </w:p>
        </w:tc>
        <w:tc>
          <w:tcPr>
            <w:tcW w:w="519" w:type="dxa"/>
          </w:tcPr>
          <w:p w14:paraId="6BE38535" w14:textId="77777777" w:rsidR="0077207B" w:rsidRDefault="0077207B" w:rsidP="0077207B">
            <w:pPr>
              <w:spacing w:line="480" w:lineRule="auto"/>
              <w:jc w:val="center"/>
              <w:rPr>
                <w:rFonts w:cs="Arial"/>
              </w:rPr>
            </w:pPr>
            <w:r>
              <w:rPr>
                <w:rFonts w:cs="Arial"/>
              </w:rPr>
              <w:t>Yes</w:t>
            </w:r>
          </w:p>
        </w:tc>
        <w:tc>
          <w:tcPr>
            <w:tcW w:w="1162" w:type="dxa"/>
          </w:tcPr>
          <w:p w14:paraId="127A4621" w14:textId="77777777" w:rsidR="0077207B" w:rsidRDefault="0077207B" w:rsidP="0077207B">
            <w:pPr>
              <w:spacing w:line="480" w:lineRule="auto"/>
              <w:jc w:val="center"/>
              <w:rPr>
                <w:rFonts w:cs="Arial"/>
              </w:rPr>
            </w:pPr>
            <w:r>
              <w:rPr>
                <w:rFonts w:cs="Arial"/>
              </w:rPr>
              <w:t>2/3</w:t>
            </w:r>
          </w:p>
        </w:tc>
        <w:tc>
          <w:tcPr>
            <w:tcW w:w="982" w:type="dxa"/>
          </w:tcPr>
          <w:p w14:paraId="77E12DD6" w14:textId="77777777" w:rsidR="0077207B" w:rsidRDefault="0077207B" w:rsidP="0077207B">
            <w:pPr>
              <w:spacing w:line="480" w:lineRule="auto"/>
              <w:jc w:val="center"/>
              <w:rPr>
                <w:rFonts w:cs="Arial"/>
              </w:rPr>
            </w:pPr>
            <w:r>
              <w:rPr>
                <w:rFonts w:cs="Arial"/>
              </w:rPr>
              <w:t>No</w:t>
            </w:r>
          </w:p>
        </w:tc>
        <w:tc>
          <w:tcPr>
            <w:tcW w:w="2419" w:type="dxa"/>
          </w:tcPr>
          <w:p w14:paraId="14A86062" w14:textId="77777777" w:rsidR="0077207B" w:rsidRDefault="0077207B" w:rsidP="0077207B">
            <w:pPr>
              <w:spacing w:line="480" w:lineRule="auto"/>
              <w:jc w:val="center"/>
              <w:rPr>
                <w:rFonts w:cs="Arial"/>
              </w:rPr>
            </w:pPr>
            <w:r>
              <w:rPr>
                <w:rFonts w:cs="Arial"/>
              </w:rPr>
              <w:t>Authorization for 12 months</w:t>
            </w:r>
          </w:p>
        </w:tc>
        <w:tc>
          <w:tcPr>
            <w:tcW w:w="796" w:type="dxa"/>
          </w:tcPr>
          <w:p w14:paraId="1A8649F9" w14:textId="77777777" w:rsidR="0077207B" w:rsidRDefault="0077207B" w:rsidP="0077207B">
            <w:pPr>
              <w:spacing w:line="480" w:lineRule="auto"/>
              <w:jc w:val="center"/>
              <w:rPr>
                <w:rFonts w:cs="Arial"/>
              </w:rPr>
            </w:pPr>
            <w:r>
              <w:rPr>
                <w:rFonts w:cs="Arial"/>
              </w:rPr>
              <w:t>II, III or IV</w:t>
            </w:r>
          </w:p>
        </w:tc>
        <w:tc>
          <w:tcPr>
            <w:tcW w:w="995" w:type="dxa"/>
          </w:tcPr>
          <w:p w14:paraId="2CD09C0A" w14:textId="77777777" w:rsidR="0077207B" w:rsidRDefault="0077207B" w:rsidP="0077207B">
            <w:pPr>
              <w:spacing w:line="480" w:lineRule="auto"/>
              <w:jc w:val="center"/>
              <w:rPr>
                <w:rFonts w:cstheme="minorHAnsi"/>
              </w:rPr>
            </w:pPr>
            <w:r>
              <w:rPr>
                <w:rFonts w:cstheme="minorHAnsi"/>
              </w:rPr>
              <w:t>Reduced</w:t>
            </w:r>
          </w:p>
        </w:tc>
        <w:tc>
          <w:tcPr>
            <w:tcW w:w="1292" w:type="dxa"/>
          </w:tcPr>
          <w:p w14:paraId="59FF0984" w14:textId="77777777" w:rsidR="0077207B" w:rsidRDefault="0077207B" w:rsidP="0077207B">
            <w:pPr>
              <w:spacing w:line="480" w:lineRule="auto"/>
              <w:jc w:val="center"/>
              <w:rPr>
                <w:rFonts w:cs="Arial"/>
              </w:rPr>
            </w:pPr>
            <w:r>
              <w:rPr>
                <w:rFonts w:cs="Arial"/>
              </w:rPr>
              <w:t>No</w:t>
            </w:r>
          </w:p>
        </w:tc>
        <w:tc>
          <w:tcPr>
            <w:tcW w:w="1278" w:type="dxa"/>
          </w:tcPr>
          <w:p w14:paraId="281CFDA6" w14:textId="77777777" w:rsidR="0077207B" w:rsidRDefault="0077207B" w:rsidP="0077207B">
            <w:pPr>
              <w:spacing w:line="480" w:lineRule="auto"/>
              <w:jc w:val="center"/>
              <w:rPr>
                <w:rFonts w:cs="Arial"/>
              </w:rPr>
            </w:pPr>
            <w:r>
              <w:rPr>
                <w:rFonts w:cs="Arial"/>
              </w:rPr>
              <w:t>No</w:t>
            </w:r>
          </w:p>
        </w:tc>
        <w:tc>
          <w:tcPr>
            <w:tcW w:w="1023" w:type="dxa"/>
          </w:tcPr>
          <w:p w14:paraId="7B3B83F8" w14:textId="77777777" w:rsidR="0077207B" w:rsidRDefault="0077207B" w:rsidP="0077207B">
            <w:pPr>
              <w:spacing w:line="480" w:lineRule="auto"/>
              <w:jc w:val="center"/>
              <w:rPr>
                <w:rFonts w:cs="Arial"/>
              </w:rPr>
            </w:pPr>
            <w:r>
              <w:rPr>
                <w:rFonts w:cs="Arial"/>
              </w:rPr>
              <w:t>2 per day</w:t>
            </w:r>
          </w:p>
        </w:tc>
      </w:tr>
      <w:tr w:rsidR="0077207B" w:rsidRPr="00932349" w14:paraId="7E3EF671" w14:textId="77777777" w:rsidTr="0077207B">
        <w:tc>
          <w:tcPr>
            <w:tcW w:w="1560" w:type="dxa"/>
          </w:tcPr>
          <w:p w14:paraId="5E48E38F" w14:textId="77777777" w:rsidR="0077207B" w:rsidRDefault="0077207B" w:rsidP="0077207B">
            <w:pPr>
              <w:spacing w:line="480" w:lineRule="auto"/>
              <w:rPr>
                <w:rFonts w:cs="Arial"/>
              </w:rPr>
            </w:pPr>
            <w:r>
              <w:rPr>
                <w:rFonts w:cs="Arial"/>
              </w:rPr>
              <w:t>Anthem</w:t>
            </w:r>
          </w:p>
        </w:tc>
        <w:tc>
          <w:tcPr>
            <w:tcW w:w="1287" w:type="dxa"/>
          </w:tcPr>
          <w:p w14:paraId="2D4EBEB7" w14:textId="77777777" w:rsidR="0077207B" w:rsidRDefault="0077207B" w:rsidP="0077207B">
            <w:pPr>
              <w:spacing w:line="480" w:lineRule="auto"/>
              <w:jc w:val="center"/>
              <w:rPr>
                <w:rFonts w:cs="Arial"/>
              </w:rPr>
            </w:pPr>
            <w:r>
              <w:rPr>
                <w:rFonts w:cs="Arial"/>
              </w:rPr>
              <w:t>Medicare</w:t>
            </w:r>
          </w:p>
        </w:tc>
        <w:tc>
          <w:tcPr>
            <w:tcW w:w="519" w:type="dxa"/>
          </w:tcPr>
          <w:p w14:paraId="40F73D2F" w14:textId="77777777" w:rsidR="0077207B" w:rsidRPr="00932349" w:rsidRDefault="0077207B" w:rsidP="0077207B">
            <w:pPr>
              <w:spacing w:line="480" w:lineRule="auto"/>
              <w:jc w:val="center"/>
              <w:rPr>
                <w:rFonts w:cs="Arial"/>
              </w:rPr>
            </w:pPr>
            <w:r>
              <w:rPr>
                <w:rFonts w:cs="Arial"/>
              </w:rPr>
              <w:t>Yes</w:t>
            </w:r>
          </w:p>
        </w:tc>
        <w:tc>
          <w:tcPr>
            <w:tcW w:w="1162" w:type="dxa"/>
          </w:tcPr>
          <w:p w14:paraId="67F31195" w14:textId="77777777" w:rsidR="0077207B" w:rsidRPr="00932349" w:rsidRDefault="0077207B" w:rsidP="0077207B">
            <w:pPr>
              <w:spacing w:line="480" w:lineRule="auto"/>
              <w:jc w:val="center"/>
              <w:rPr>
                <w:rFonts w:cs="Arial"/>
              </w:rPr>
            </w:pPr>
            <w:r>
              <w:rPr>
                <w:rFonts w:cs="Arial"/>
              </w:rPr>
              <w:t>4/5</w:t>
            </w:r>
          </w:p>
        </w:tc>
        <w:tc>
          <w:tcPr>
            <w:tcW w:w="982" w:type="dxa"/>
          </w:tcPr>
          <w:p w14:paraId="72F67557" w14:textId="77777777" w:rsidR="0077207B" w:rsidRPr="00932349" w:rsidRDefault="0077207B" w:rsidP="0077207B">
            <w:pPr>
              <w:spacing w:line="480" w:lineRule="auto"/>
              <w:jc w:val="center"/>
              <w:rPr>
                <w:rFonts w:cs="Arial"/>
              </w:rPr>
            </w:pPr>
            <w:r>
              <w:rPr>
                <w:rFonts w:cs="Arial"/>
              </w:rPr>
              <w:t>No</w:t>
            </w:r>
          </w:p>
        </w:tc>
        <w:tc>
          <w:tcPr>
            <w:tcW w:w="2419" w:type="dxa"/>
          </w:tcPr>
          <w:p w14:paraId="7400803D" w14:textId="77777777" w:rsidR="0077207B" w:rsidRDefault="0077207B" w:rsidP="0077207B">
            <w:pPr>
              <w:spacing w:line="480" w:lineRule="auto"/>
              <w:jc w:val="center"/>
              <w:rPr>
                <w:rFonts w:cs="Arial"/>
              </w:rPr>
            </w:pPr>
            <w:r>
              <w:rPr>
                <w:rFonts w:cs="Arial"/>
              </w:rPr>
              <w:t>LVEF</w:t>
            </w:r>
            <w:r>
              <w:rPr>
                <w:rFonts w:cstheme="minorHAnsi"/>
              </w:rPr>
              <w:t>≤40</w:t>
            </w:r>
            <w:r>
              <w:rPr>
                <w:rFonts w:cs="Arial"/>
              </w:rPr>
              <w:t>%</w:t>
            </w:r>
          </w:p>
          <w:p w14:paraId="5244AB41" w14:textId="77777777" w:rsidR="0077207B" w:rsidRDefault="0077207B" w:rsidP="0077207B">
            <w:pPr>
              <w:spacing w:line="480" w:lineRule="auto"/>
              <w:jc w:val="center"/>
              <w:rPr>
                <w:rFonts w:cs="Arial"/>
              </w:rPr>
            </w:pPr>
            <w:r>
              <w:rPr>
                <w:rFonts w:cs="Arial"/>
              </w:rPr>
              <w:t>authorization for 12 months</w:t>
            </w:r>
          </w:p>
        </w:tc>
        <w:tc>
          <w:tcPr>
            <w:tcW w:w="796" w:type="dxa"/>
          </w:tcPr>
          <w:p w14:paraId="2F6AC9A3" w14:textId="77777777" w:rsidR="0077207B" w:rsidRDefault="0077207B" w:rsidP="0077207B">
            <w:pPr>
              <w:spacing w:line="480" w:lineRule="auto"/>
              <w:jc w:val="center"/>
              <w:rPr>
                <w:rFonts w:cs="Arial"/>
              </w:rPr>
            </w:pPr>
            <w:r>
              <w:rPr>
                <w:rFonts w:cs="Arial"/>
              </w:rPr>
              <w:t>No</w:t>
            </w:r>
          </w:p>
        </w:tc>
        <w:tc>
          <w:tcPr>
            <w:tcW w:w="995" w:type="dxa"/>
          </w:tcPr>
          <w:p w14:paraId="2EC630B5" w14:textId="77777777" w:rsidR="0077207B" w:rsidRDefault="0077207B" w:rsidP="0077207B">
            <w:pPr>
              <w:spacing w:line="480" w:lineRule="auto"/>
              <w:jc w:val="center"/>
              <w:rPr>
                <w:rFonts w:cs="Arial"/>
              </w:rPr>
            </w:pPr>
            <w:r>
              <w:rPr>
                <w:rFonts w:cstheme="minorHAnsi"/>
              </w:rPr>
              <w:t>≤40</w:t>
            </w:r>
            <w:r>
              <w:rPr>
                <w:rFonts w:cs="Arial"/>
              </w:rPr>
              <w:t>%</w:t>
            </w:r>
          </w:p>
        </w:tc>
        <w:tc>
          <w:tcPr>
            <w:tcW w:w="1292" w:type="dxa"/>
          </w:tcPr>
          <w:p w14:paraId="044755F7" w14:textId="77777777" w:rsidR="0077207B" w:rsidRDefault="0077207B" w:rsidP="0077207B">
            <w:pPr>
              <w:spacing w:line="480" w:lineRule="auto"/>
              <w:jc w:val="center"/>
              <w:rPr>
                <w:rFonts w:cs="Arial"/>
              </w:rPr>
            </w:pPr>
            <w:r>
              <w:rPr>
                <w:rFonts w:cs="Arial"/>
              </w:rPr>
              <w:t>No</w:t>
            </w:r>
          </w:p>
        </w:tc>
        <w:tc>
          <w:tcPr>
            <w:tcW w:w="1278" w:type="dxa"/>
          </w:tcPr>
          <w:p w14:paraId="3FB99FC6" w14:textId="77777777" w:rsidR="0077207B" w:rsidRDefault="0077207B" w:rsidP="0077207B">
            <w:pPr>
              <w:spacing w:line="480" w:lineRule="auto"/>
              <w:jc w:val="center"/>
              <w:rPr>
                <w:rFonts w:cs="Arial"/>
              </w:rPr>
            </w:pPr>
            <w:r>
              <w:rPr>
                <w:rFonts w:cs="Arial"/>
              </w:rPr>
              <w:t>No</w:t>
            </w:r>
          </w:p>
        </w:tc>
        <w:tc>
          <w:tcPr>
            <w:tcW w:w="1023" w:type="dxa"/>
          </w:tcPr>
          <w:p w14:paraId="4F334DDD" w14:textId="77777777" w:rsidR="0077207B" w:rsidRDefault="0077207B" w:rsidP="0077207B">
            <w:pPr>
              <w:spacing w:line="480" w:lineRule="auto"/>
              <w:jc w:val="center"/>
              <w:rPr>
                <w:rFonts w:cs="Arial"/>
              </w:rPr>
            </w:pPr>
            <w:r>
              <w:rPr>
                <w:rFonts w:cs="Arial"/>
              </w:rPr>
              <w:t>60 per 30 days</w:t>
            </w:r>
          </w:p>
        </w:tc>
      </w:tr>
      <w:tr w:rsidR="0077207B" w:rsidRPr="00932349" w14:paraId="1FB7F4F1" w14:textId="77777777" w:rsidTr="0077207B">
        <w:tc>
          <w:tcPr>
            <w:tcW w:w="1560" w:type="dxa"/>
          </w:tcPr>
          <w:p w14:paraId="5081411D" w14:textId="77777777" w:rsidR="0077207B" w:rsidRDefault="0077207B" w:rsidP="0077207B">
            <w:pPr>
              <w:spacing w:line="480" w:lineRule="auto"/>
              <w:rPr>
                <w:rFonts w:cs="Arial"/>
              </w:rPr>
            </w:pPr>
            <w:r>
              <w:rPr>
                <w:rFonts w:cs="Arial"/>
              </w:rPr>
              <w:t>Anthem</w:t>
            </w:r>
          </w:p>
        </w:tc>
        <w:tc>
          <w:tcPr>
            <w:tcW w:w="1287" w:type="dxa"/>
          </w:tcPr>
          <w:p w14:paraId="09ABDD51" w14:textId="77777777" w:rsidR="0077207B" w:rsidRDefault="0077207B" w:rsidP="0077207B">
            <w:pPr>
              <w:spacing w:line="480" w:lineRule="auto"/>
              <w:jc w:val="center"/>
              <w:rPr>
                <w:rFonts w:cs="Arial"/>
              </w:rPr>
            </w:pPr>
            <w:r>
              <w:rPr>
                <w:rFonts w:cs="Arial"/>
              </w:rPr>
              <w:t>Commercial</w:t>
            </w:r>
          </w:p>
        </w:tc>
        <w:tc>
          <w:tcPr>
            <w:tcW w:w="519" w:type="dxa"/>
          </w:tcPr>
          <w:p w14:paraId="21560F7F" w14:textId="77777777" w:rsidR="0077207B" w:rsidRDefault="0077207B" w:rsidP="0077207B">
            <w:pPr>
              <w:spacing w:line="480" w:lineRule="auto"/>
              <w:jc w:val="center"/>
              <w:rPr>
                <w:rFonts w:cs="Arial"/>
              </w:rPr>
            </w:pPr>
            <w:r>
              <w:rPr>
                <w:rFonts w:cs="Arial"/>
              </w:rPr>
              <w:t>Yes</w:t>
            </w:r>
          </w:p>
        </w:tc>
        <w:tc>
          <w:tcPr>
            <w:tcW w:w="1162" w:type="dxa"/>
          </w:tcPr>
          <w:p w14:paraId="7D9D2EE9" w14:textId="77777777" w:rsidR="0077207B" w:rsidRDefault="0077207B" w:rsidP="0077207B">
            <w:pPr>
              <w:spacing w:line="480" w:lineRule="auto"/>
              <w:jc w:val="center"/>
              <w:rPr>
                <w:rFonts w:cs="Arial"/>
              </w:rPr>
            </w:pPr>
            <w:r>
              <w:rPr>
                <w:rFonts w:cs="Arial"/>
              </w:rPr>
              <w:t>3/3</w:t>
            </w:r>
          </w:p>
        </w:tc>
        <w:tc>
          <w:tcPr>
            <w:tcW w:w="982" w:type="dxa"/>
          </w:tcPr>
          <w:p w14:paraId="121D8E31" w14:textId="77777777" w:rsidR="0077207B" w:rsidRDefault="0077207B" w:rsidP="0077207B">
            <w:pPr>
              <w:spacing w:line="480" w:lineRule="auto"/>
              <w:jc w:val="center"/>
              <w:rPr>
                <w:rFonts w:cs="Arial"/>
              </w:rPr>
            </w:pPr>
            <w:r>
              <w:rPr>
                <w:rFonts w:cs="Arial"/>
              </w:rPr>
              <w:t>No</w:t>
            </w:r>
          </w:p>
        </w:tc>
        <w:tc>
          <w:tcPr>
            <w:tcW w:w="2419" w:type="dxa"/>
          </w:tcPr>
          <w:p w14:paraId="12E4B6DC" w14:textId="77777777" w:rsidR="0077207B" w:rsidRDefault="0077207B" w:rsidP="0077207B">
            <w:pPr>
              <w:spacing w:line="480" w:lineRule="auto"/>
              <w:jc w:val="center"/>
              <w:rPr>
                <w:rFonts w:cs="Arial"/>
              </w:rPr>
            </w:pPr>
            <w:r>
              <w:rPr>
                <w:rFonts w:cs="Arial"/>
              </w:rPr>
              <w:t xml:space="preserve">Authorization for 12 </w:t>
            </w:r>
            <w:r>
              <w:rPr>
                <w:rFonts w:cs="Arial"/>
              </w:rPr>
              <w:lastRenderedPageBreak/>
              <w:t>months</w:t>
            </w:r>
          </w:p>
        </w:tc>
        <w:tc>
          <w:tcPr>
            <w:tcW w:w="796" w:type="dxa"/>
          </w:tcPr>
          <w:p w14:paraId="6B47CD37" w14:textId="77777777" w:rsidR="0077207B" w:rsidRDefault="0077207B" w:rsidP="0077207B">
            <w:pPr>
              <w:spacing w:line="480" w:lineRule="auto"/>
              <w:jc w:val="center"/>
              <w:rPr>
                <w:rFonts w:cs="Arial"/>
              </w:rPr>
            </w:pPr>
            <w:r>
              <w:rPr>
                <w:rFonts w:cs="Arial"/>
              </w:rPr>
              <w:lastRenderedPageBreak/>
              <w:t xml:space="preserve">II, III </w:t>
            </w:r>
            <w:r>
              <w:rPr>
                <w:rFonts w:cs="Arial"/>
              </w:rPr>
              <w:lastRenderedPageBreak/>
              <w:t>or IV</w:t>
            </w:r>
          </w:p>
        </w:tc>
        <w:tc>
          <w:tcPr>
            <w:tcW w:w="995" w:type="dxa"/>
          </w:tcPr>
          <w:p w14:paraId="3C98B922" w14:textId="77777777" w:rsidR="0077207B" w:rsidRDefault="0077207B" w:rsidP="0077207B">
            <w:pPr>
              <w:spacing w:line="480" w:lineRule="auto"/>
              <w:jc w:val="center"/>
              <w:rPr>
                <w:rFonts w:cstheme="minorHAnsi"/>
              </w:rPr>
            </w:pPr>
            <w:r>
              <w:rPr>
                <w:rFonts w:cstheme="minorHAnsi"/>
              </w:rPr>
              <w:lastRenderedPageBreak/>
              <w:t>≤35</w:t>
            </w:r>
            <w:r>
              <w:rPr>
                <w:rFonts w:cs="Arial"/>
              </w:rPr>
              <w:t>%</w:t>
            </w:r>
          </w:p>
        </w:tc>
        <w:tc>
          <w:tcPr>
            <w:tcW w:w="1292" w:type="dxa"/>
          </w:tcPr>
          <w:p w14:paraId="4A031475" w14:textId="77777777" w:rsidR="0077207B" w:rsidRDefault="0077207B" w:rsidP="0077207B">
            <w:pPr>
              <w:spacing w:line="480" w:lineRule="auto"/>
              <w:jc w:val="center"/>
              <w:rPr>
                <w:rFonts w:cs="Arial"/>
              </w:rPr>
            </w:pPr>
            <w:r>
              <w:rPr>
                <w:rFonts w:cs="Arial"/>
              </w:rPr>
              <w:t>No</w:t>
            </w:r>
          </w:p>
        </w:tc>
        <w:tc>
          <w:tcPr>
            <w:tcW w:w="1278" w:type="dxa"/>
          </w:tcPr>
          <w:p w14:paraId="7334B4CD" w14:textId="77777777" w:rsidR="0077207B" w:rsidRDefault="0077207B" w:rsidP="0077207B">
            <w:pPr>
              <w:spacing w:line="480" w:lineRule="auto"/>
              <w:jc w:val="center"/>
              <w:rPr>
                <w:rFonts w:cs="Arial"/>
              </w:rPr>
            </w:pPr>
            <w:r>
              <w:rPr>
                <w:rFonts w:cs="Arial"/>
              </w:rPr>
              <w:t>No</w:t>
            </w:r>
          </w:p>
        </w:tc>
        <w:tc>
          <w:tcPr>
            <w:tcW w:w="1023" w:type="dxa"/>
          </w:tcPr>
          <w:p w14:paraId="480916AE" w14:textId="77777777" w:rsidR="0077207B" w:rsidRDefault="0077207B" w:rsidP="0077207B">
            <w:pPr>
              <w:spacing w:line="480" w:lineRule="auto"/>
              <w:jc w:val="center"/>
              <w:rPr>
                <w:rFonts w:cs="Arial"/>
              </w:rPr>
            </w:pPr>
            <w:r>
              <w:rPr>
                <w:rFonts w:cs="Arial"/>
              </w:rPr>
              <w:t xml:space="preserve">2 per </w:t>
            </w:r>
            <w:r>
              <w:rPr>
                <w:rFonts w:cs="Arial"/>
              </w:rPr>
              <w:lastRenderedPageBreak/>
              <w:t>day</w:t>
            </w:r>
          </w:p>
        </w:tc>
      </w:tr>
      <w:tr w:rsidR="0077207B" w:rsidRPr="00932349" w14:paraId="00863CFD" w14:textId="77777777" w:rsidTr="0077207B">
        <w:tc>
          <w:tcPr>
            <w:tcW w:w="1560" w:type="dxa"/>
          </w:tcPr>
          <w:p w14:paraId="6F3C9252" w14:textId="77777777" w:rsidR="0077207B" w:rsidRPr="00932349" w:rsidRDefault="0077207B" w:rsidP="0077207B">
            <w:pPr>
              <w:spacing w:line="480" w:lineRule="auto"/>
              <w:rPr>
                <w:rFonts w:cs="Arial"/>
              </w:rPr>
            </w:pPr>
            <w:r>
              <w:rPr>
                <w:rFonts w:cs="Arial"/>
              </w:rPr>
              <w:lastRenderedPageBreak/>
              <w:t>Blue Cross Blue Shield</w:t>
            </w:r>
          </w:p>
        </w:tc>
        <w:tc>
          <w:tcPr>
            <w:tcW w:w="1287" w:type="dxa"/>
          </w:tcPr>
          <w:p w14:paraId="01C64CA7" w14:textId="77777777" w:rsidR="0077207B" w:rsidRPr="00932349" w:rsidRDefault="0077207B" w:rsidP="0077207B">
            <w:pPr>
              <w:spacing w:line="480" w:lineRule="auto"/>
              <w:jc w:val="center"/>
              <w:rPr>
                <w:rFonts w:cs="Arial"/>
              </w:rPr>
            </w:pPr>
            <w:r>
              <w:rPr>
                <w:rFonts w:cs="Arial"/>
              </w:rPr>
              <w:t>Medicare</w:t>
            </w:r>
          </w:p>
        </w:tc>
        <w:tc>
          <w:tcPr>
            <w:tcW w:w="519" w:type="dxa"/>
          </w:tcPr>
          <w:p w14:paraId="2F7755B2" w14:textId="77777777" w:rsidR="0077207B" w:rsidRPr="00932349" w:rsidRDefault="0077207B" w:rsidP="0077207B">
            <w:pPr>
              <w:spacing w:line="480" w:lineRule="auto"/>
              <w:jc w:val="center"/>
              <w:rPr>
                <w:rFonts w:cs="Arial"/>
              </w:rPr>
            </w:pPr>
            <w:r>
              <w:rPr>
                <w:rFonts w:cs="Arial"/>
              </w:rPr>
              <w:t>No</w:t>
            </w:r>
          </w:p>
        </w:tc>
        <w:tc>
          <w:tcPr>
            <w:tcW w:w="1162" w:type="dxa"/>
          </w:tcPr>
          <w:p w14:paraId="101F5BE5" w14:textId="77777777" w:rsidR="0077207B" w:rsidRPr="00932349" w:rsidRDefault="0077207B" w:rsidP="0077207B">
            <w:pPr>
              <w:spacing w:line="480" w:lineRule="auto"/>
              <w:jc w:val="center"/>
              <w:rPr>
                <w:rFonts w:cs="Arial"/>
              </w:rPr>
            </w:pPr>
            <w:r>
              <w:rPr>
                <w:rFonts w:cs="Arial"/>
              </w:rPr>
              <w:t>4/5</w:t>
            </w:r>
          </w:p>
        </w:tc>
        <w:tc>
          <w:tcPr>
            <w:tcW w:w="982" w:type="dxa"/>
          </w:tcPr>
          <w:p w14:paraId="1E151C96" w14:textId="77777777" w:rsidR="0077207B" w:rsidRPr="00932349" w:rsidRDefault="0077207B" w:rsidP="0077207B">
            <w:pPr>
              <w:spacing w:line="480" w:lineRule="auto"/>
              <w:jc w:val="center"/>
              <w:rPr>
                <w:rFonts w:cs="Arial"/>
              </w:rPr>
            </w:pPr>
            <w:r>
              <w:rPr>
                <w:rFonts w:cs="Arial"/>
              </w:rPr>
              <w:t>No</w:t>
            </w:r>
          </w:p>
        </w:tc>
        <w:tc>
          <w:tcPr>
            <w:tcW w:w="2419" w:type="dxa"/>
          </w:tcPr>
          <w:p w14:paraId="2AF66968" w14:textId="77777777" w:rsidR="0077207B" w:rsidRDefault="0077207B" w:rsidP="0077207B">
            <w:pPr>
              <w:spacing w:line="480" w:lineRule="auto"/>
              <w:jc w:val="center"/>
              <w:rPr>
                <w:rFonts w:cs="Arial"/>
              </w:rPr>
            </w:pPr>
            <w:r>
              <w:rPr>
                <w:rFonts w:cs="Arial"/>
              </w:rPr>
              <w:t>LVEF</w:t>
            </w:r>
            <w:r>
              <w:rPr>
                <w:rFonts w:cstheme="minorHAnsi"/>
              </w:rPr>
              <w:t>≤40</w:t>
            </w:r>
            <w:r>
              <w:rPr>
                <w:rFonts w:cs="Arial"/>
              </w:rPr>
              <w:t>%</w:t>
            </w:r>
          </w:p>
          <w:p w14:paraId="4A367620" w14:textId="77777777" w:rsidR="0077207B" w:rsidRDefault="0077207B" w:rsidP="0077207B">
            <w:pPr>
              <w:spacing w:line="480" w:lineRule="auto"/>
              <w:jc w:val="center"/>
              <w:rPr>
                <w:rFonts w:cs="Arial"/>
              </w:rPr>
            </w:pPr>
            <w:r>
              <w:rPr>
                <w:rFonts w:cs="Arial"/>
              </w:rPr>
              <w:t>authorization for 12 months</w:t>
            </w:r>
          </w:p>
        </w:tc>
        <w:tc>
          <w:tcPr>
            <w:tcW w:w="796" w:type="dxa"/>
          </w:tcPr>
          <w:p w14:paraId="265E7E12" w14:textId="77777777" w:rsidR="0077207B" w:rsidRDefault="0077207B" w:rsidP="0077207B">
            <w:pPr>
              <w:spacing w:line="480" w:lineRule="auto"/>
              <w:jc w:val="center"/>
              <w:rPr>
                <w:rFonts w:cs="Arial"/>
              </w:rPr>
            </w:pPr>
            <w:r>
              <w:rPr>
                <w:rFonts w:cs="Arial"/>
              </w:rPr>
              <w:t>No</w:t>
            </w:r>
          </w:p>
        </w:tc>
        <w:tc>
          <w:tcPr>
            <w:tcW w:w="995" w:type="dxa"/>
          </w:tcPr>
          <w:p w14:paraId="12174738" w14:textId="77777777" w:rsidR="0077207B" w:rsidRDefault="0077207B" w:rsidP="0077207B">
            <w:pPr>
              <w:spacing w:line="480" w:lineRule="auto"/>
              <w:jc w:val="center"/>
              <w:rPr>
                <w:rFonts w:cs="Arial"/>
              </w:rPr>
            </w:pPr>
            <w:r>
              <w:rPr>
                <w:rFonts w:cstheme="minorHAnsi"/>
              </w:rPr>
              <w:t>≤40</w:t>
            </w:r>
            <w:r>
              <w:rPr>
                <w:rFonts w:cs="Arial"/>
              </w:rPr>
              <w:t>%</w:t>
            </w:r>
          </w:p>
        </w:tc>
        <w:tc>
          <w:tcPr>
            <w:tcW w:w="1292" w:type="dxa"/>
          </w:tcPr>
          <w:p w14:paraId="2213D82F" w14:textId="77777777" w:rsidR="0077207B" w:rsidRDefault="0077207B" w:rsidP="0077207B">
            <w:pPr>
              <w:spacing w:line="480" w:lineRule="auto"/>
              <w:jc w:val="center"/>
              <w:rPr>
                <w:rFonts w:cs="Arial"/>
              </w:rPr>
            </w:pPr>
            <w:r>
              <w:rPr>
                <w:rFonts w:cs="Arial"/>
              </w:rPr>
              <w:t>No</w:t>
            </w:r>
          </w:p>
        </w:tc>
        <w:tc>
          <w:tcPr>
            <w:tcW w:w="1278" w:type="dxa"/>
          </w:tcPr>
          <w:p w14:paraId="6E593653" w14:textId="77777777" w:rsidR="0077207B" w:rsidRDefault="0077207B" w:rsidP="0077207B">
            <w:pPr>
              <w:spacing w:line="480" w:lineRule="auto"/>
              <w:jc w:val="center"/>
              <w:rPr>
                <w:rFonts w:cs="Arial"/>
              </w:rPr>
            </w:pPr>
            <w:r>
              <w:rPr>
                <w:rFonts w:cs="Arial"/>
              </w:rPr>
              <w:t>No</w:t>
            </w:r>
          </w:p>
        </w:tc>
        <w:tc>
          <w:tcPr>
            <w:tcW w:w="1023" w:type="dxa"/>
          </w:tcPr>
          <w:p w14:paraId="6F85F148" w14:textId="77777777" w:rsidR="0077207B" w:rsidRDefault="0077207B" w:rsidP="0077207B">
            <w:pPr>
              <w:spacing w:line="480" w:lineRule="auto"/>
              <w:jc w:val="center"/>
              <w:rPr>
                <w:rFonts w:cs="Arial"/>
              </w:rPr>
            </w:pPr>
            <w:r>
              <w:rPr>
                <w:rFonts w:cs="Arial"/>
              </w:rPr>
              <w:t>60 per 30 days</w:t>
            </w:r>
          </w:p>
        </w:tc>
      </w:tr>
      <w:tr w:rsidR="0077207B" w:rsidRPr="00932349" w14:paraId="409BB423" w14:textId="77777777" w:rsidTr="0077207B">
        <w:tc>
          <w:tcPr>
            <w:tcW w:w="1560" w:type="dxa"/>
          </w:tcPr>
          <w:p w14:paraId="38DE63B1" w14:textId="77777777" w:rsidR="0077207B" w:rsidRDefault="0077207B" w:rsidP="0077207B">
            <w:pPr>
              <w:spacing w:line="480" w:lineRule="auto"/>
              <w:rPr>
                <w:rFonts w:cs="Arial"/>
              </w:rPr>
            </w:pPr>
            <w:r>
              <w:rPr>
                <w:rFonts w:cs="Arial"/>
              </w:rPr>
              <w:t>Caremark</w:t>
            </w:r>
          </w:p>
        </w:tc>
        <w:tc>
          <w:tcPr>
            <w:tcW w:w="1287" w:type="dxa"/>
          </w:tcPr>
          <w:p w14:paraId="46A35677" w14:textId="77777777" w:rsidR="0077207B" w:rsidRDefault="0077207B" w:rsidP="0077207B">
            <w:pPr>
              <w:spacing w:line="480" w:lineRule="auto"/>
              <w:jc w:val="center"/>
              <w:rPr>
                <w:rFonts w:cs="Arial"/>
              </w:rPr>
            </w:pPr>
            <w:r>
              <w:rPr>
                <w:rFonts w:cs="Arial"/>
              </w:rPr>
              <w:t>Commercial</w:t>
            </w:r>
          </w:p>
        </w:tc>
        <w:tc>
          <w:tcPr>
            <w:tcW w:w="519" w:type="dxa"/>
          </w:tcPr>
          <w:p w14:paraId="0338FE62" w14:textId="77777777" w:rsidR="0077207B" w:rsidRDefault="0077207B" w:rsidP="0077207B">
            <w:pPr>
              <w:spacing w:line="480" w:lineRule="auto"/>
              <w:jc w:val="center"/>
              <w:rPr>
                <w:rFonts w:cs="Arial"/>
              </w:rPr>
            </w:pPr>
            <w:r>
              <w:rPr>
                <w:rFonts w:cs="Arial"/>
              </w:rPr>
              <w:t>No</w:t>
            </w:r>
          </w:p>
        </w:tc>
        <w:tc>
          <w:tcPr>
            <w:tcW w:w="1162" w:type="dxa"/>
          </w:tcPr>
          <w:p w14:paraId="3C839F56" w14:textId="77777777" w:rsidR="0077207B" w:rsidRDefault="0077207B" w:rsidP="0077207B">
            <w:pPr>
              <w:spacing w:line="480" w:lineRule="auto"/>
              <w:jc w:val="center"/>
              <w:rPr>
                <w:rFonts w:cs="Arial"/>
              </w:rPr>
            </w:pPr>
            <w:r>
              <w:rPr>
                <w:rFonts w:cs="Arial"/>
              </w:rPr>
              <w:t>2/3</w:t>
            </w:r>
          </w:p>
        </w:tc>
        <w:tc>
          <w:tcPr>
            <w:tcW w:w="982" w:type="dxa"/>
          </w:tcPr>
          <w:p w14:paraId="208486C1" w14:textId="77777777" w:rsidR="0077207B" w:rsidRDefault="0077207B" w:rsidP="0077207B">
            <w:pPr>
              <w:spacing w:line="480" w:lineRule="auto"/>
              <w:jc w:val="center"/>
              <w:rPr>
                <w:rFonts w:cs="Arial"/>
              </w:rPr>
            </w:pPr>
            <w:r>
              <w:rPr>
                <w:rFonts w:cs="Arial"/>
              </w:rPr>
              <w:t>No</w:t>
            </w:r>
          </w:p>
        </w:tc>
        <w:tc>
          <w:tcPr>
            <w:tcW w:w="2419" w:type="dxa"/>
          </w:tcPr>
          <w:p w14:paraId="173262CC" w14:textId="77777777" w:rsidR="0077207B" w:rsidRDefault="0077207B" w:rsidP="0077207B">
            <w:pPr>
              <w:spacing w:line="480" w:lineRule="auto"/>
              <w:jc w:val="center"/>
              <w:rPr>
                <w:rFonts w:cs="Arial"/>
              </w:rPr>
            </w:pPr>
            <w:r>
              <w:rPr>
                <w:rFonts w:cs="Arial"/>
              </w:rPr>
              <w:t>Authorization for 12 months</w:t>
            </w:r>
          </w:p>
        </w:tc>
        <w:tc>
          <w:tcPr>
            <w:tcW w:w="796" w:type="dxa"/>
          </w:tcPr>
          <w:p w14:paraId="0304E6EF" w14:textId="77777777" w:rsidR="0077207B" w:rsidRDefault="0077207B" w:rsidP="0077207B">
            <w:pPr>
              <w:spacing w:line="480" w:lineRule="auto"/>
              <w:jc w:val="center"/>
              <w:rPr>
                <w:rFonts w:cs="Arial"/>
              </w:rPr>
            </w:pPr>
            <w:r>
              <w:rPr>
                <w:rFonts w:cs="Arial"/>
              </w:rPr>
              <w:t>II, III or IV</w:t>
            </w:r>
          </w:p>
        </w:tc>
        <w:tc>
          <w:tcPr>
            <w:tcW w:w="995" w:type="dxa"/>
          </w:tcPr>
          <w:p w14:paraId="6E1C027D" w14:textId="77777777" w:rsidR="0077207B" w:rsidRDefault="0077207B" w:rsidP="0077207B">
            <w:pPr>
              <w:spacing w:line="480" w:lineRule="auto"/>
              <w:jc w:val="center"/>
              <w:rPr>
                <w:rFonts w:cstheme="minorHAnsi"/>
              </w:rPr>
            </w:pPr>
            <w:r>
              <w:rPr>
                <w:rFonts w:cstheme="minorHAnsi"/>
              </w:rPr>
              <w:t>≤35</w:t>
            </w:r>
            <w:r>
              <w:rPr>
                <w:rFonts w:cs="Arial"/>
              </w:rPr>
              <w:t>%</w:t>
            </w:r>
          </w:p>
        </w:tc>
        <w:tc>
          <w:tcPr>
            <w:tcW w:w="1292" w:type="dxa"/>
          </w:tcPr>
          <w:p w14:paraId="439860EF" w14:textId="77777777" w:rsidR="0077207B" w:rsidRDefault="0077207B" w:rsidP="0077207B">
            <w:pPr>
              <w:spacing w:line="480" w:lineRule="auto"/>
              <w:jc w:val="center"/>
              <w:rPr>
                <w:rFonts w:cs="Arial"/>
              </w:rPr>
            </w:pPr>
            <w:r>
              <w:rPr>
                <w:rFonts w:cs="Arial"/>
              </w:rPr>
              <w:t>No</w:t>
            </w:r>
          </w:p>
        </w:tc>
        <w:tc>
          <w:tcPr>
            <w:tcW w:w="1278" w:type="dxa"/>
          </w:tcPr>
          <w:p w14:paraId="47CB9467" w14:textId="77777777" w:rsidR="0077207B" w:rsidRDefault="0077207B" w:rsidP="0077207B">
            <w:pPr>
              <w:spacing w:line="480" w:lineRule="auto"/>
              <w:jc w:val="center"/>
              <w:rPr>
                <w:rFonts w:cs="Arial"/>
              </w:rPr>
            </w:pPr>
            <w:r>
              <w:rPr>
                <w:rFonts w:cs="Arial"/>
              </w:rPr>
              <w:t>No</w:t>
            </w:r>
          </w:p>
        </w:tc>
        <w:tc>
          <w:tcPr>
            <w:tcW w:w="1023" w:type="dxa"/>
          </w:tcPr>
          <w:p w14:paraId="68091C9D" w14:textId="77777777" w:rsidR="0077207B" w:rsidRDefault="0077207B" w:rsidP="0077207B">
            <w:pPr>
              <w:spacing w:line="480" w:lineRule="auto"/>
              <w:jc w:val="center"/>
              <w:rPr>
                <w:rFonts w:cs="Arial"/>
              </w:rPr>
            </w:pPr>
            <w:r>
              <w:rPr>
                <w:rFonts w:cs="Arial"/>
              </w:rPr>
              <w:t>No</w:t>
            </w:r>
          </w:p>
        </w:tc>
      </w:tr>
      <w:tr w:rsidR="0077207B" w:rsidRPr="00932349" w14:paraId="455F8D20" w14:textId="77777777" w:rsidTr="0077207B">
        <w:tc>
          <w:tcPr>
            <w:tcW w:w="1560" w:type="dxa"/>
          </w:tcPr>
          <w:p w14:paraId="305A7B48" w14:textId="77777777" w:rsidR="0077207B" w:rsidRDefault="0077207B" w:rsidP="0077207B">
            <w:pPr>
              <w:spacing w:line="480" w:lineRule="auto"/>
              <w:rPr>
                <w:rFonts w:cs="Arial"/>
              </w:rPr>
            </w:pPr>
            <w:r>
              <w:rPr>
                <w:rFonts w:cs="Arial"/>
              </w:rPr>
              <w:t>Cigna</w:t>
            </w:r>
          </w:p>
        </w:tc>
        <w:tc>
          <w:tcPr>
            <w:tcW w:w="1287" w:type="dxa"/>
          </w:tcPr>
          <w:p w14:paraId="1A384775" w14:textId="77777777" w:rsidR="0077207B" w:rsidRPr="00932349" w:rsidRDefault="0077207B" w:rsidP="0077207B">
            <w:pPr>
              <w:spacing w:line="480" w:lineRule="auto"/>
              <w:jc w:val="center"/>
              <w:rPr>
                <w:rFonts w:cs="Arial"/>
              </w:rPr>
            </w:pPr>
            <w:r>
              <w:rPr>
                <w:rFonts w:cs="Arial"/>
              </w:rPr>
              <w:t>Medicare</w:t>
            </w:r>
          </w:p>
        </w:tc>
        <w:tc>
          <w:tcPr>
            <w:tcW w:w="519" w:type="dxa"/>
          </w:tcPr>
          <w:p w14:paraId="7C1A2639" w14:textId="77777777" w:rsidR="0077207B" w:rsidRPr="00932349" w:rsidRDefault="0077207B" w:rsidP="0077207B">
            <w:pPr>
              <w:spacing w:line="480" w:lineRule="auto"/>
              <w:jc w:val="center"/>
              <w:rPr>
                <w:rFonts w:cs="Arial"/>
              </w:rPr>
            </w:pPr>
            <w:r>
              <w:rPr>
                <w:rFonts w:cs="Arial"/>
              </w:rPr>
              <w:t>No</w:t>
            </w:r>
          </w:p>
        </w:tc>
        <w:tc>
          <w:tcPr>
            <w:tcW w:w="1162" w:type="dxa"/>
          </w:tcPr>
          <w:p w14:paraId="123946EE" w14:textId="77777777" w:rsidR="0077207B" w:rsidRPr="00932349" w:rsidRDefault="0077207B" w:rsidP="0077207B">
            <w:pPr>
              <w:spacing w:line="480" w:lineRule="auto"/>
              <w:jc w:val="center"/>
              <w:rPr>
                <w:rFonts w:cs="Arial"/>
              </w:rPr>
            </w:pPr>
            <w:r>
              <w:rPr>
                <w:rFonts w:cs="Arial"/>
              </w:rPr>
              <w:t>3/5</w:t>
            </w:r>
          </w:p>
        </w:tc>
        <w:tc>
          <w:tcPr>
            <w:tcW w:w="982" w:type="dxa"/>
          </w:tcPr>
          <w:p w14:paraId="3A62D36E" w14:textId="77777777" w:rsidR="0077207B" w:rsidRDefault="0077207B" w:rsidP="0077207B">
            <w:pPr>
              <w:spacing w:line="480" w:lineRule="auto"/>
              <w:jc w:val="center"/>
              <w:rPr>
                <w:rFonts w:cs="Arial"/>
              </w:rPr>
            </w:pPr>
            <w:r>
              <w:rPr>
                <w:rFonts w:cs="Arial"/>
              </w:rPr>
              <w:t>No</w:t>
            </w:r>
          </w:p>
        </w:tc>
        <w:tc>
          <w:tcPr>
            <w:tcW w:w="2419" w:type="dxa"/>
          </w:tcPr>
          <w:p w14:paraId="7C55FAEC" w14:textId="77777777" w:rsidR="0077207B" w:rsidRDefault="0077207B" w:rsidP="0077207B">
            <w:pPr>
              <w:spacing w:line="480" w:lineRule="auto"/>
              <w:jc w:val="center"/>
              <w:rPr>
                <w:rFonts w:cs="Arial"/>
              </w:rPr>
            </w:pPr>
            <w:r>
              <w:rPr>
                <w:rFonts w:cs="Arial"/>
              </w:rPr>
              <w:t>LVEF</w:t>
            </w:r>
            <w:r>
              <w:rPr>
                <w:rFonts w:cstheme="minorHAnsi"/>
              </w:rPr>
              <w:t>≤40</w:t>
            </w:r>
            <w:r>
              <w:rPr>
                <w:rFonts w:cs="Arial"/>
              </w:rPr>
              <w:t>%</w:t>
            </w:r>
          </w:p>
          <w:p w14:paraId="09883962" w14:textId="77777777" w:rsidR="0077207B" w:rsidRDefault="0077207B" w:rsidP="0077207B">
            <w:pPr>
              <w:spacing w:line="480" w:lineRule="auto"/>
              <w:jc w:val="center"/>
              <w:rPr>
                <w:rFonts w:cs="Arial"/>
              </w:rPr>
            </w:pPr>
            <w:r>
              <w:rPr>
                <w:rFonts w:cs="Arial"/>
              </w:rPr>
              <w:t>authorization for 12 months</w:t>
            </w:r>
          </w:p>
        </w:tc>
        <w:tc>
          <w:tcPr>
            <w:tcW w:w="796" w:type="dxa"/>
          </w:tcPr>
          <w:p w14:paraId="4A0E0BA4" w14:textId="77777777" w:rsidR="0077207B" w:rsidRDefault="0077207B" w:rsidP="0077207B">
            <w:pPr>
              <w:spacing w:line="480" w:lineRule="auto"/>
              <w:jc w:val="center"/>
              <w:rPr>
                <w:rFonts w:cs="Arial"/>
              </w:rPr>
            </w:pPr>
            <w:r>
              <w:rPr>
                <w:rFonts w:cs="Arial"/>
              </w:rPr>
              <w:t>No</w:t>
            </w:r>
          </w:p>
        </w:tc>
        <w:tc>
          <w:tcPr>
            <w:tcW w:w="995" w:type="dxa"/>
          </w:tcPr>
          <w:p w14:paraId="17E15E69" w14:textId="77777777" w:rsidR="0077207B" w:rsidRDefault="0077207B" w:rsidP="0077207B">
            <w:pPr>
              <w:spacing w:line="480" w:lineRule="auto"/>
              <w:jc w:val="center"/>
              <w:rPr>
                <w:rFonts w:cs="Arial"/>
              </w:rPr>
            </w:pPr>
            <w:r>
              <w:rPr>
                <w:rFonts w:cstheme="minorHAnsi"/>
              </w:rPr>
              <w:t>≤40</w:t>
            </w:r>
            <w:r>
              <w:rPr>
                <w:rFonts w:cs="Arial"/>
              </w:rPr>
              <w:t>%</w:t>
            </w:r>
          </w:p>
        </w:tc>
        <w:tc>
          <w:tcPr>
            <w:tcW w:w="1292" w:type="dxa"/>
          </w:tcPr>
          <w:p w14:paraId="3BEF8EBA" w14:textId="77777777" w:rsidR="0077207B" w:rsidRDefault="0077207B" w:rsidP="0077207B">
            <w:pPr>
              <w:spacing w:line="480" w:lineRule="auto"/>
              <w:jc w:val="center"/>
              <w:rPr>
                <w:rFonts w:cs="Arial"/>
              </w:rPr>
            </w:pPr>
            <w:r>
              <w:rPr>
                <w:rFonts w:cs="Arial"/>
              </w:rPr>
              <w:t>No</w:t>
            </w:r>
          </w:p>
        </w:tc>
        <w:tc>
          <w:tcPr>
            <w:tcW w:w="1278" w:type="dxa"/>
          </w:tcPr>
          <w:p w14:paraId="70435254" w14:textId="77777777" w:rsidR="0077207B" w:rsidRDefault="0077207B" w:rsidP="0077207B">
            <w:pPr>
              <w:spacing w:line="480" w:lineRule="auto"/>
              <w:jc w:val="center"/>
              <w:rPr>
                <w:rFonts w:cs="Arial"/>
              </w:rPr>
            </w:pPr>
            <w:r>
              <w:rPr>
                <w:rFonts w:cs="Arial"/>
              </w:rPr>
              <w:t>No</w:t>
            </w:r>
          </w:p>
        </w:tc>
        <w:tc>
          <w:tcPr>
            <w:tcW w:w="1023" w:type="dxa"/>
          </w:tcPr>
          <w:p w14:paraId="61BA5BC5" w14:textId="77777777" w:rsidR="0077207B" w:rsidRDefault="0077207B" w:rsidP="0077207B">
            <w:pPr>
              <w:spacing w:line="480" w:lineRule="auto"/>
              <w:jc w:val="center"/>
              <w:rPr>
                <w:rFonts w:cs="Arial"/>
              </w:rPr>
            </w:pPr>
            <w:r>
              <w:rPr>
                <w:rFonts w:cs="Arial"/>
              </w:rPr>
              <w:t>60 per 30 days</w:t>
            </w:r>
          </w:p>
        </w:tc>
      </w:tr>
      <w:tr w:rsidR="0077207B" w:rsidRPr="00932349" w14:paraId="3E3662AE" w14:textId="77777777" w:rsidTr="0077207B">
        <w:tc>
          <w:tcPr>
            <w:tcW w:w="1560" w:type="dxa"/>
          </w:tcPr>
          <w:p w14:paraId="7DB5E86D" w14:textId="77777777" w:rsidR="0077207B" w:rsidRDefault="0077207B" w:rsidP="0077207B">
            <w:pPr>
              <w:spacing w:line="480" w:lineRule="auto"/>
              <w:rPr>
                <w:rFonts w:cs="Arial"/>
              </w:rPr>
            </w:pPr>
            <w:r>
              <w:rPr>
                <w:rFonts w:cs="Arial"/>
              </w:rPr>
              <w:t>Cigna</w:t>
            </w:r>
          </w:p>
        </w:tc>
        <w:tc>
          <w:tcPr>
            <w:tcW w:w="1287" w:type="dxa"/>
          </w:tcPr>
          <w:p w14:paraId="46A29BB4" w14:textId="77777777" w:rsidR="0077207B" w:rsidRDefault="0077207B" w:rsidP="0077207B">
            <w:pPr>
              <w:spacing w:line="480" w:lineRule="auto"/>
              <w:jc w:val="center"/>
              <w:rPr>
                <w:rFonts w:cs="Arial"/>
              </w:rPr>
            </w:pPr>
            <w:r>
              <w:rPr>
                <w:rFonts w:cs="Arial"/>
              </w:rPr>
              <w:t>Commercial</w:t>
            </w:r>
          </w:p>
        </w:tc>
        <w:tc>
          <w:tcPr>
            <w:tcW w:w="519" w:type="dxa"/>
          </w:tcPr>
          <w:p w14:paraId="673C16D7" w14:textId="77777777" w:rsidR="0077207B" w:rsidRDefault="0077207B" w:rsidP="0077207B">
            <w:pPr>
              <w:spacing w:line="480" w:lineRule="auto"/>
              <w:jc w:val="center"/>
              <w:rPr>
                <w:rFonts w:cs="Arial"/>
              </w:rPr>
            </w:pPr>
            <w:r>
              <w:rPr>
                <w:rFonts w:cs="Arial"/>
              </w:rPr>
              <w:t>Yes</w:t>
            </w:r>
          </w:p>
        </w:tc>
        <w:tc>
          <w:tcPr>
            <w:tcW w:w="1162" w:type="dxa"/>
          </w:tcPr>
          <w:p w14:paraId="074516C4" w14:textId="77777777" w:rsidR="0077207B" w:rsidRDefault="0077207B" w:rsidP="0077207B">
            <w:pPr>
              <w:spacing w:line="480" w:lineRule="auto"/>
              <w:jc w:val="center"/>
              <w:rPr>
                <w:rFonts w:cs="Arial"/>
              </w:rPr>
            </w:pPr>
            <w:r>
              <w:rPr>
                <w:rFonts w:cs="Arial"/>
              </w:rPr>
              <w:t>2/3</w:t>
            </w:r>
          </w:p>
        </w:tc>
        <w:tc>
          <w:tcPr>
            <w:tcW w:w="982" w:type="dxa"/>
          </w:tcPr>
          <w:p w14:paraId="00871CD2" w14:textId="77777777" w:rsidR="0077207B" w:rsidRDefault="0077207B" w:rsidP="0077207B">
            <w:pPr>
              <w:spacing w:line="480" w:lineRule="auto"/>
              <w:jc w:val="center"/>
              <w:rPr>
                <w:rFonts w:cs="Arial"/>
              </w:rPr>
            </w:pPr>
            <w:r>
              <w:rPr>
                <w:rFonts w:cs="Arial"/>
              </w:rPr>
              <w:t>No</w:t>
            </w:r>
          </w:p>
        </w:tc>
        <w:tc>
          <w:tcPr>
            <w:tcW w:w="2419" w:type="dxa"/>
          </w:tcPr>
          <w:p w14:paraId="5A695FEE" w14:textId="77777777" w:rsidR="0077207B" w:rsidRDefault="0077207B" w:rsidP="0077207B">
            <w:pPr>
              <w:spacing w:line="480" w:lineRule="auto"/>
              <w:jc w:val="center"/>
              <w:rPr>
                <w:rFonts w:cs="Arial"/>
              </w:rPr>
            </w:pPr>
            <w:r>
              <w:rPr>
                <w:rFonts w:cs="Arial"/>
              </w:rPr>
              <w:t>NYHA class &amp; LVEF only</w:t>
            </w:r>
          </w:p>
        </w:tc>
        <w:tc>
          <w:tcPr>
            <w:tcW w:w="796" w:type="dxa"/>
          </w:tcPr>
          <w:p w14:paraId="17921DC8" w14:textId="77777777" w:rsidR="0077207B" w:rsidRDefault="0077207B" w:rsidP="0077207B">
            <w:pPr>
              <w:spacing w:line="480" w:lineRule="auto"/>
              <w:jc w:val="center"/>
              <w:rPr>
                <w:rFonts w:cs="Arial"/>
              </w:rPr>
            </w:pPr>
            <w:r>
              <w:rPr>
                <w:rFonts w:cs="Arial"/>
              </w:rPr>
              <w:t>II, III or IV</w:t>
            </w:r>
          </w:p>
        </w:tc>
        <w:tc>
          <w:tcPr>
            <w:tcW w:w="995" w:type="dxa"/>
          </w:tcPr>
          <w:p w14:paraId="5B8D4B4F" w14:textId="77777777" w:rsidR="0077207B" w:rsidRDefault="0077207B" w:rsidP="0077207B">
            <w:pPr>
              <w:spacing w:line="480" w:lineRule="auto"/>
              <w:jc w:val="center"/>
              <w:rPr>
                <w:rFonts w:cstheme="minorHAnsi"/>
              </w:rPr>
            </w:pPr>
            <w:r>
              <w:rPr>
                <w:rFonts w:cstheme="minorHAnsi"/>
              </w:rPr>
              <w:t>≤40</w:t>
            </w:r>
            <w:r>
              <w:rPr>
                <w:rFonts w:cs="Arial"/>
              </w:rPr>
              <w:t>%</w:t>
            </w:r>
          </w:p>
        </w:tc>
        <w:tc>
          <w:tcPr>
            <w:tcW w:w="1292" w:type="dxa"/>
          </w:tcPr>
          <w:p w14:paraId="568F04BE" w14:textId="77777777" w:rsidR="0077207B" w:rsidRDefault="0077207B" w:rsidP="0077207B">
            <w:pPr>
              <w:spacing w:line="480" w:lineRule="auto"/>
              <w:jc w:val="center"/>
              <w:rPr>
                <w:rFonts w:cs="Arial"/>
              </w:rPr>
            </w:pPr>
            <w:r>
              <w:rPr>
                <w:rFonts w:cs="Arial"/>
              </w:rPr>
              <w:t>No</w:t>
            </w:r>
          </w:p>
        </w:tc>
        <w:tc>
          <w:tcPr>
            <w:tcW w:w="1278" w:type="dxa"/>
          </w:tcPr>
          <w:p w14:paraId="47B5CE35" w14:textId="77777777" w:rsidR="0077207B" w:rsidRDefault="0077207B" w:rsidP="0077207B">
            <w:pPr>
              <w:spacing w:line="480" w:lineRule="auto"/>
              <w:jc w:val="center"/>
              <w:rPr>
                <w:rFonts w:cs="Arial"/>
              </w:rPr>
            </w:pPr>
            <w:r>
              <w:rPr>
                <w:rFonts w:cs="Arial"/>
              </w:rPr>
              <w:t>No</w:t>
            </w:r>
          </w:p>
        </w:tc>
        <w:tc>
          <w:tcPr>
            <w:tcW w:w="1023" w:type="dxa"/>
          </w:tcPr>
          <w:p w14:paraId="24B49149" w14:textId="77777777" w:rsidR="0077207B" w:rsidRDefault="0077207B" w:rsidP="0077207B">
            <w:pPr>
              <w:spacing w:line="480" w:lineRule="auto"/>
              <w:jc w:val="center"/>
              <w:rPr>
                <w:rFonts w:cs="Arial"/>
              </w:rPr>
            </w:pPr>
            <w:r>
              <w:rPr>
                <w:rFonts w:cs="Arial"/>
              </w:rPr>
              <w:t>No</w:t>
            </w:r>
          </w:p>
        </w:tc>
      </w:tr>
      <w:tr w:rsidR="0077207B" w:rsidRPr="00932349" w14:paraId="31B5D594" w14:textId="77777777" w:rsidTr="0077207B">
        <w:tc>
          <w:tcPr>
            <w:tcW w:w="1560" w:type="dxa"/>
          </w:tcPr>
          <w:p w14:paraId="477479CA" w14:textId="77777777" w:rsidR="0077207B" w:rsidRDefault="0077207B" w:rsidP="0077207B">
            <w:pPr>
              <w:spacing w:line="480" w:lineRule="auto"/>
              <w:rPr>
                <w:rFonts w:cs="Arial"/>
              </w:rPr>
            </w:pPr>
            <w:r>
              <w:rPr>
                <w:rFonts w:cs="Arial"/>
              </w:rPr>
              <w:t>Express Scripts</w:t>
            </w:r>
          </w:p>
        </w:tc>
        <w:tc>
          <w:tcPr>
            <w:tcW w:w="1287" w:type="dxa"/>
          </w:tcPr>
          <w:p w14:paraId="5A710649" w14:textId="77777777" w:rsidR="0077207B" w:rsidRPr="00932349" w:rsidRDefault="0077207B" w:rsidP="0077207B">
            <w:pPr>
              <w:spacing w:line="480" w:lineRule="auto"/>
              <w:jc w:val="center"/>
              <w:rPr>
                <w:rFonts w:cs="Arial"/>
              </w:rPr>
            </w:pPr>
            <w:r>
              <w:rPr>
                <w:rFonts w:cs="Arial"/>
              </w:rPr>
              <w:t>Medicare</w:t>
            </w:r>
          </w:p>
        </w:tc>
        <w:tc>
          <w:tcPr>
            <w:tcW w:w="519" w:type="dxa"/>
          </w:tcPr>
          <w:p w14:paraId="3D0AF86F" w14:textId="77777777" w:rsidR="0077207B" w:rsidRPr="00932349" w:rsidRDefault="0077207B" w:rsidP="0077207B">
            <w:pPr>
              <w:spacing w:line="480" w:lineRule="auto"/>
              <w:jc w:val="center"/>
              <w:rPr>
                <w:rFonts w:cs="Arial"/>
              </w:rPr>
            </w:pPr>
            <w:r>
              <w:rPr>
                <w:rFonts w:cs="Arial"/>
              </w:rPr>
              <w:t>No</w:t>
            </w:r>
          </w:p>
        </w:tc>
        <w:tc>
          <w:tcPr>
            <w:tcW w:w="1162" w:type="dxa"/>
          </w:tcPr>
          <w:p w14:paraId="68E992F6" w14:textId="77777777" w:rsidR="0077207B" w:rsidRPr="00932349" w:rsidRDefault="0077207B" w:rsidP="0077207B">
            <w:pPr>
              <w:spacing w:line="480" w:lineRule="auto"/>
              <w:jc w:val="center"/>
              <w:rPr>
                <w:rFonts w:cs="Arial"/>
              </w:rPr>
            </w:pPr>
            <w:r>
              <w:rPr>
                <w:rFonts w:cs="Arial"/>
              </w:rPr>
              <w:t>3/5</w:t>
            </w:r>
          </w:p>
        </w:tc>
        <w:tc>
          <w:tcPr>
            <w:tcW w:w="982" w:type="dxa"/>
          </w:tcPr>
          <w:p w14:paraId="63B7E2FF" w14:textId="77777777" w:rsidR="0077207B" w:rsidRDefault="0077207B" w:rsidP="0077207B">
            <w:pPr>
              <w:spacing w:line="480" w:lineRule="auto"/>
              <w:jc w:val="center"/>
              <w:rPr>
                <w:rFonts w:cs="Arial"/>
              </w:rPr>
            </w:pPr>
            <w:r>
              <w:rPr>
                <w:rFonts w:cs="Arial"/>
              </w:rPr>
              <w:t>No</w:t>
            </w:r>
          </w:p>
        </w:tc>
        <w:tc>
          <w:tcPr>
            <w:tcW w:w="2419" w:type="dxa"/>
          </w:tcPr>
          <w:p w14:paraId="208C459A" w14:textId="77777777" w:rsidR="0077207B" w:rsidRDefault="0077207B" w:rsidP="0077207B">
            <w:pPr>
              <w:spacing w:line="480" w:lineRule="auto"/>
              <w:jc w:val="center"/>
              <w:rPr>
                <w:rFonts w:cs="Arial"/>
              </w:rPr>
            </w:pPr>
            <w:r>
              <w:rPr>
                <w:rFonts w:cs="Arial"/>
              </w:rPr>
              <w:t>LVEF</w:t>
            </w:r>
            <w:r>
              <w:rPr>
                <w:rFonts w:cstheme="minorHAnsi"/>
              </w:rPr>
              <w:t>≤40</w:t>
            </w:r>
            <w:r>
              <w:rPr>
                <w:rFonts w:cs="Arial"/>
              </w:rPr>
              <w:t>%</w:t>
            </w:r>
          </w:p>
          <w:p w14:paraId="4056ED2D" w14:textId="77777777" w:rsidR="0077207B" w:rsidRDefault="0077207B" w:rsidP="0077207B">
            <w:pPr>
              <w:spacing w:line="480" w:lineRule="auto"/>
              <w:jc w:val="center"/>
              <w:rPr>
                <w:rFonts w:cs="Arial"/>
              </w:rPr>
            </w:pPr>
            <w:r>
              <w:rPr>
                <w:rFonts w:cs="Arial"/>
              </w:rPr>
              <w:t>authorization for 12 months</w:t>
            </w:r>
          </w:p>
        </w:tc>
        <w:tc>
          <w:tcPr>
            <w:tcW w:w="796" w:type="dxa"/>
          </w:tcPr>
          <w:p w14:paraId="61D5B515" w14:textId="77777777" w:rsidR="0077207B" w:rsidRDefault="0077207B" w:rsidP="0077207B">
            <w:pPr>
              <w:spacing w:line="480" w:lineRule="auto"/>
              <w:jc w:val="center"/>
              <w:rPr>
                <w:rFonts w:cs="Arial"/>
              </w:rPr>
            </w:pPr>
            <w:r>
              <w:rPr>
                <w:rFonts w:cs="Arial"/>
              </w:rPr>
              <w:t>No</w:t>
            </w:r>
          </w:p>
        </w:tc>
        <w:tc>
          <w:tcPr>
            <w:tcW w:w="995" w:type="dxa"/>
          </w:tcPr>
          <w:p w14:paraId="5E90C962" w14:textId="77777777" w:rsidR="0077207B" w:rsidRDefault="0077207B" w:rsidP="0077207B">
            <w:pPr>
              <w:spacing w:line="480" w:lineRule="auto"/>
              <w:jc w:val="center"/>
              <w:rPr>
                <w:rFonts w:cs="Arial"/>
              </w:rPr>
            </w:pPr>
            <w:r>
              <w:rPr>
                <w:rFonts w:cstheme="minorHAnsi"/>
              </w:rPr>
              <w:t>≤40</w:t>
            </w:r>
            <w:r>
              <w:rPr>
                <w:rFonts w:cs="Arial"/>
              </w:rPr>
              <w:t>%</w:t>
            </w:r>
          </w:p>
        </w:tc>
        <w:tc>
          <w:tcPr>
            <w:tcW w:w="1292" w:type="dxa"/>
          </w:tcPr>
          <w:p w14:paraId="738A9DDF" w14:textId="77777777" w:rsidR="0077207B" w:rsidRDefault="0077207B" w:rsidP="0077207B">
            <w:pPr>
              <w:spacing w:line="480" w:lineRule="auto"/>
              <w:jc w:val="center"/>
              <w:rPr>
                <w:rFonts w:cs="Arial"/>
              </w:rPr>
            </w:pPr>
            <w:r>
              <w:rPr>
                <w:rFonts w:cs="Arial"/>
              </w:rPr>
              <w:t>No</w:t>
            </w:r>
          </w:p>
        </w:tc>
        <w:tc>
          <w:tcPr>
            <w:tcW w:w="1278" w:type="dxa"/>
          </w:tcPr>
          <w:p w14:paraId="27D77C15" w14:textId="77777777" w:rsidR="0077207B" w:rsidRDefault="0077207B" w:rsidP="0077207B">
            <w:pPr>
              <w:spacing w:line="480" w:lineRule="auto"/>
              <w:jc w:val="center"/>
              <w:rPr>
                <w:rFonts w:cs="Arial"/>
              </w:rPr>
            </w:pPr>
            <w:r>
              <w:rPr>
                <w:rFonts w:cs="Arial"/>
              </w:rPr>
              <w:t>No</w:t>
            </w:r>
          </w:p>
        </w:tc>
        <w:tc>
          <w:tcPr>
            <w:tcW w:w="1023" w:type="dxa"/>
          </w:tcPr>
          <w:p w14:paraId="10C00614" w14:textId="77777777" w:rsidR="0077207B" w:rsidRDefault="0077207B" w:rsidP="0077207B">
            <w:pPr>
              <w:spacing w:line="480" w:lineRule="auto"/>
              <w:jc w:val="center"/>
              <w:rPr>
                <w:rFonts w:cs="Arial"/>
              </w:rPr>
            </w:pPr>
            <w:r>
              <w:rPr>
                <w:rFonts w:cs="Arial"/>
              </w:rPr>
              <w:t>62 per 31 days</w:t>
            </w:r>
          </w:p>
        </w:tc>
      </w:tr>
      <w:tr w:rsidR="0077207B" w:rsidRPr="00932349" w14:paraId="298E27B4" w14:textId="77777777" w:rsidTr="0077207B">
        <w:tc>
          <w:tcPr>
            <w:tcW w:w="1560" w:type="dxa"/>
          </w:tcPr>
          <w:p w14:paraId="27CF5DF7" w14:textId="77777777" w:rsidR="0077207B" w:rsidRDefault="0077207B" w:rsidP="0077207B">
            <w:pPr>
              <w:spacing w:line="480" w:lineRule="auto"/>
              <w:rPr>
                <w:rFonts w:cs="Arial"/>
              </w:rPr>
            </w:pPr>
            <w:r>
              <w:rPr>
                <w:rFonts w:cs="Arial"/>
              </w:rPr>
              <w:t>Express Scripts</w:t>
            </w:r>
          </w:p>
        </w:tc>
        <w:tc>
          <w:tcPr>
            <w:tcW w:w="1287" w:type="dxa"/>
          </w:tcPr>
          <w:p w14:paraId="5954A658" w14:textId="77777777" w:rsidR="0077207B" w:rsidRDefault="0077207B" w:rsidP="0077207B">
            <w:pPr>
              <w:spacing w:line="480" w:lineRule="auto"/>
              <w:jc w:val="center"/>
              <w:rPr>
                <w:rFonts w:cs="Arial"/>
              </w:rPr>
            </w:pPr>
            <w:r>
              <w:rPr>
                <w:rFonts w:cs="Arial"/>
              </w:rPr>
              <w:t>Commercial</w:t>
            </w:r>
          </w:p>
        </w:tc>
        <w:tc>
          <w:tcPr>
            <w:tcW w:w="519" w:type="dxa"/>
          </w:tcPr>
          <w:p w14:paraId="1F7E611A" w14:textId="77777777" w:rsidR="0077207B" w:rsidRDefault="0077207B" w:rsidP="0077207B">
            <w:pPr>
              <w:spacing w:line="480" w:lineRule="auto"/>
              <w:jc w:val="center"/>
              <w:rPr>
                <w:rFonts w:cs="Arial"/>
              </w:rPr>
            </w:pPr>
            <w:r>
              <w:rPr>
                <w:rFonts w:cs="Arial"/>
              </w:rPr>
              <w:t>Yes</w:t>
            </w:r>
          </w:p>
        </w:tc>
        <w:tc>
          <w:tcPr>
            <w:tcW w:w="1162" w:type="dxa"/>
          </w:tcPr>
          <w:p w14:paraId="4E5FE1D6" w14:textId="77777777" w:rsidR="0077207B" w:rsidRDefault="0077207B" w:rsidP="0077207B">
            <w:pPr>
              <w:spacing w:line="480" w:lineRule="auto"/>
              <w:jc w:val="center"/>
              <w:rPr>
                <w:rFonts w:cs="Arial"/>
              </w:rPr>
            </w:pPr>
            <w:r>
              <w:rPr>
                <w:rFonts w:cs="Arial"/>
              </w:rPr>
              <w:t>2/3</w:t>
            </w:r>
          </w:p>
        </w:tc>
        <w:tc>
          <w:tcPr>
            <w:tcW w:w="982" w:type="dxa"/>
          </w:tcPr>
          <w:p w14:paraId="4F679BD8" w14:textId="77777777" w:rsidR="0077207B" w:rsidRDefault="0077207B" w:rsidP="0077207B">
            <w:pPr>
              <w:spacing w:line="480" w:lineRule="auto"/>
              <w:jc w:val="center"/>
              <w:rPr>
                <w:rFonts w:cs="Arial"/>
              </w:rPr>
            </w:pPr>
            <w:r>
              <w:rPr>
                <w:rFonts w:cs="Arial"/>
              </w:rPr>
              <w:t>No</w:t>
            </w:r>
          </w:p>
        </w:tc>
        <w:tc>
          <w:tcPr>
            <w:tcW w:w="2419" w:type="dxa"/>
          </w:tcPr>
          <w:p w14:paraId="54D283C9" w14:textId="77777777" w:rsidR="0077207B" w:rsidRDefault="0077207B" w:rsidP="0077207B">
            <w:pPr>
              <w:spacing w:line="480" w:lineRule="auto"/>
              <w:jc w:val="center"/>
              <w:rPr>
                <w:rFonts w:cs="Arial"/>
              </w:rPr>
            </w:pPr>
            <w:r>
              <w:rPr>
                <w:rFonts w:cs="Arial"/>
              </w:rPr>
              <w:t xml:space="preserve">Authorization for 12 </w:t>
            </w:r>
            <w:r>
              <w:rPr>
                <w:rFonts w:cs="Arial"/>
              </w:rPr>
              <w:lastRenderedPageBreak/>
              <w:t>months</w:t>
            </w:r>
          </w:p>
        </w:tc>
        <w:tc>
          <w:tcPr>
            <w:tcW w:w="796" w:type="dxa"/>
          </w:tcPr>
          <w:p w14:paraId="2B169973" w14:textId="77777777" w:rsidR="0077207B" w:rsidRDefault="0077207B" w:rsidP="0077207B">
            <w:pPr>
              <w:spacing w:line="480" w:lineRule="auto"/>
              <w:jc w:val="center"/>
              <w:rPr>
                <w:rFonts w:cs="Arial"/>
              </w:rPr>
            </w:pPr>
            <w:r>
              <w:rPr>
                <w:rFonts w:cs="Arial"/>
              </w:rPr>
              <w:lastRenderedPageBreak/>
              <w:t xml:space="preserve">II, III </w:t>
            </w:r>
            <w:r>
              <w:rPr>
                <w:rFonts w:cs="Arial"/>
              </w:rPr>
              <w:lastRenderedPageBreak/>
              <w:t>or IV</w:t>
            </w:r>
          </w:p>
        </w:tc>
        <w:tc>
          <w:tcPr>
            <w:tcW w:w="995" w:type="dxa"/>
          </w:tcPr>
          <w:p w14:paraId="1D09AC0B" w14:textId="77777777" w:rsidR="0077207B" w:rsidRDefault="0077207B" w:rsidP="0077207B">
            <w:pPr>
              <w:spacing w:line="480" w:lineRule="auto"/>
              <w:jc w:val="center"/>
              <w:rPr>
                <w:rFonts w:cstheme="minorHAnsi"/>
              </w:rPr>
            </w:pPr>
            <w:r>
              <w:rPr>
                <w:rFonts w:cstheme="minorHAnsi"/>
              </w:rPr>
              <w:lastRenderedPageBreak/>
              <w:t>≤40</w:t>
            </w:r>
            <w:r>
              <w:rPr>
                <w:rFonts w:cs="Arial"/>
              </w:rPr>
              <w:t>%</w:t>
            </w:r>
          </w:p>
        </w:tc>
        <w:tc>
          <w:tcPr>
            <w:tcW w:w="1292" w:type="dxa"/>
          </w:tcPr>
          <w:p w14:paraId="1719DE9E" w14:textId="77777777" w:rsidR="0077207B" w:rsidRDefault="0077207B" w:rsidP="0077207B">
            <w:pPr>
              <w:spacing w:line="480" w:lineRule="auto"/>
              <w:jc w:val="center"/>
              <w:rPr>
                <w:rFonts w:cs="Arial"/>
              </w:rPr>
            </w:pPr>
            <w:r>
              <w:rPr>
                <w:rFonts w:cs="Arial"/>
              </w:rPr>
              <w:t>No</w:t>
            </w:r>
          </w:p>
        </w:tc>
        <w:tc>
          <w:tcPr>
            <w:tcW w:w="1278" w:type="dxa"/>
          </w:tcPr>
          <w:p w14:paraId="567E04DA" w14:textId="77777777" w:rsidR="0077207B" w:rsidRDefault="0077207B" w:rsidP="0077207B">
            <w:pPr>
              <w:spacing w:line="480" w:lineRule="auto"/>
              <w:jc w:val="center"/>
              <w:rPr>
                <w:rFonts w:cs="Arial"/>
              </w:rPr>
            </w:pPr>
            <w:r>
              <w:rPr>
                <w:rFonts w:cs="Arial"/>
              </w:rPr>
              <w:t>Cardiologist</w:t>
            </w:r>
          </w:p>
        </w:tc>
        <w:tc>
          <w:tcPr>
            <w:tcW w:w="1023" w:type="dxa"/>
          </w:tcPr>
          <w:p w14:paraId="3B8CF48A" w14:textId="77777777" w:rsidR="0077207B" w:rsidRDefault="0077207B" w:rsidP="0077207B">
            <w:pPr>
              <w:spacing w:line="480" w:lineRule="auto"/>
              <w:jc w:val="center"/>
              <w:rPr>
                <w:rFonts w:cs="Arial"/>
              </w:rPr>
            </w:pPr>
            <w:r>
              <w:rPr>
                <w:rFonts w:cs="Arial"/>
              </w:rPr>
              <w:t>No</w:t>
            </w:r>
          </w:p>
        </w:tc>
      </w:tr>
      <w:tr w:rsidR="0077207B" w:rsidRPr="00932349" w14:paraId="0C2AA4E0" w14:textId="77777777" w:rsidTr="0077207B">
        <w:tc>
          <w:tcPr>
            <w:tcW w:w="1560" w:type="dxa"/>
          </w:tcPr>
          <w:p w14:paraId="4D95E880" w14:textId="77777777" w:rsidR="0077207B" w:rsidRDefault="0077207B" w:rsidP="0077207B">
            <w:pPr>
              <w:spacing w:line="480" w:lineRule="auto"/>
              <w:rPr>
                <w:rFonts w:cs="Arial"/>
              </w:rPr>
            </w:pPr>
            <w:r>
              <w:rPr>
                <w:rFonts w:cs="Arial"/>
              </w:rPr>
              <w:lastRenderedPageBreak/>
              <w:t>Humana</w:t>
            </w:r>
          </w:p>
        </w:tc>
        <w:tc>
          <w:tcPr>
            <w:tcW w:w="1287" w:type="dxa"/>
          </w:tcPr>
          <w:p w14:paraId="0B05549D" w14:textId="77777777" w:rsidR="0077207B" w:rsidRPr="00932349" w:rsidRDefault="0077207B" w:rsidP="0077207B">
            <w:pPr>
              <w:spacing w:line="480" w:lineRule="auto"/>
              <w:jc w:val="center"/>
              <w:rPr>
                <w:rFonts w:cs="Arial"/>
              </w:rPr>
            </w:pPr>
            <w:r>
              <w:rPr>
                <w:rFonts w:cs="Arial"/>
              </w:rPr>
              <w:t>Medicare</w:t>
            </w:r>
          </w:p>
        </w:tc>
        <w:tc>
          <w:tcPr>
            <w:tcW w:w="519" w:type="dxa"/>
          </w:tcPr>
          <w:p w14:paraId="668BC3E7" w14:textId="77777777" w:rsidR="0077207B" w:rsidRPr="00932349" w:rsidRDefault="0077207B" w:rsidP="0077207B">
            <w:pPr>
              <w:spacing w:line="480" w:lineRule="auto"/>
              <w:jc w:val="center"/>
              <w:rPr>
                <w:rFonts w:cs="Arial"/>
              </w:rPr>
            </w:pPr>
            <w:r>
              <w:rPr>
                <w:rFonts w:cs="Arial"/>
              </w:rPr>
              <w:t>Yes</w:t>
            </w:r>
          </w:p>
        </w:tc>
        <w:tc>
          <w:tcPr>
            <w:tcW w:w="1162" w:type="dxa"/>
          </w:tcPr>
          <w:p w14:paraId="1AE76FF4" w14:textId="77777777" w:rsidR="0077207B" w:rsidRPr="00932349" w:rsidRDefault="0077207B" w:rsidP="0077207B">
            <w:pPr>
              <w:spacing w:line="480" w:lineRule="auto"/>
              <w:jc w:val="center"/>
              <w:rPr>
                <w:rFonts w:cs="Arial"/>
              </w:rPr>
            </w:pPr>
            <w:r>
              <w:rPr>
                <w:rFonts w:cs="Arial"/>
              </w:rPr>
              <w:t>3/5</w:t>
            </w:r>
          </w:p>
        </w:tc>
        <w:tc>
          <w:tcPr>
            <w:tcW w:w="982" w:type="dxa"/>
          </w:tcPr>
          <w:p w14:paraId="3BBEA0DC" w14:textId="77777777" w:rsidR="0077207B" w:rsidRDefault="0077207B" w:rsidP="0077207B">
            <w:pPr>
              <w:spacing w:line="480" w:lineRule="auto"/>
              <w:jc w:val="center"/>
              <w:rPr>
                <w:rFonts w:cs="Arial"/>
              </w:rPr>
            </w:pPr>
            <w:r>
              <w:rPr>
                <w:rFonts w:cs="Arial"/>
              </w:rPr>
              <w:t>No</w:t>
            </w:r>
          </w:p>
        </w:tc>
        <w:tc>
          <w:tcPr>
            <w:tcW w:w="2419" w:type="dxa"/>
          </w:tcPr>
          <w:p w14:paraId="1B2DDAC3" w14:textId="77777777" w:rsidR="0077207B" w:rsidRDefault="0077207B" w:rsidP="0077207B">
            <w:pPr>
              <w:spacing w:line="480" w:lineRule="auto"/>
              <w:jc w:val="center"/>
              <w:rPr>
                <w:rFonts w:cs="Arial"/>
              </w:rPr>
            </w:pPr>
            <w:r>
              <w:rPr>
                <w:rFonts w:cs="Arial"/>
              </w:rPr>
              <w:t>Approved in plan year durations or by clinical review</w:t>
            </w:r>
          </w:p>
        </w:tc>
        <w:tc>
          <w:tcPr>
            <w:tcW w:w="796" w:type="dxa"/>
          </w:tcPr>
          <w:p w14:paraId="492E1F37" w14:textId="77777777" w:rsidR="0077207B" w:rsidRDefault="0077207B" w:rsidP="0077207B">
            <w:pPr>
              <w:spacing w:line="480" w:lineRule="auto"/>
              <w:jc w:val="center"/>
              <w:rPr>
                <w:rFonts w:cs="Arial"/>
              </w:rPr>
            </w:pPr>
            <w:r>
              <w:rPr>
                <w:rFonts w:cs="Arial"/>
              </w:rPr>
              <w:t>II, III, or IV</w:t>
            </w:r>
          </w:p>
        </w:tc>
        <w:tc>
          <w:tcPr>
            <w:tcW w:w="995" w:type="dxa"/>
          </w:tcPr>
          <w:p w14:paraId="0970598D" w14:textId="77777777" w:rsidR="0077207B" w:rsidRDefault="0077207B" w:rsidP="0077207B">
            <w:pPr>
              <w:spacing w:line="480" w:lineRule="auto"/>
              <w:jc w:val="center"/>
              <w:rPr>
                <w:rFonts w:cs="Arial"/>
              </w:rPr>
            </w:pPr>
            <w:r>
              <w:rPr>
                <w:rFonts w:cstheme="minorHAnsi"/>
              </w:rPr>
              <w:t>≤40</w:t>
            </w:r>
            <w:r>
              <w:rPr>
                <w:rFonts w:cs="Arial"/>
              </w:rPr>
              <w:t>%</w:t>
            </w:r>
          </w:p>
        </w:tc>
        <w:tc>
          <w:tcPr>
            <w:tcW w:w="1292" w:type="dxa"/>
          </w:tcPr>
          <w:p w14:paraId="36281E29" w14:textId="77777777" w:rsidR="0077207B" w:rsidRDefault="0077207B" w:rsidP="0077207B">
            <w:pPr>
              <w:spacing w:line="480" w:lineRule="auto"/>
              <w:jc w:val="center"/>
              <w:rPr>
                <w:rFonts w:cs="Arial"/>
              </w:rPr>
            </w:pPr>
            <w:r>
              <w:rPr>
                <w:rFonts w:cs="Arial"/>
              </w:rPr>
              <w:t>No</w:t>
            </w:r>
          </w:p>
        </w:tc>
        <w:tc>
          <w:tcPr>
            <w:tcW w:w="1278" w:type="dxa"/>
          </w:tcPr>
          <w:p w14:paraId="3C19DD9E" w14:textId="77777777" w:rsidR="0077207B" w:rsidRDefault="0077207B" w:rsidP="0077207B">
            <w:pPr>
              <w:spacing w:line="480" w:lineRule="auto"/>
              <w:jc w:val="center"/>
              <w:rPr>
                <w:rFonts w:cs="Arial"/>
              </w:rPr>
            </w:pPr>
            <w:r>
              <w:rPr>
                <w:rFonts w:cs="Arial"/>
              </w:rPr>
              <w:t>Cardiologist</w:t>
            </w:r>
          </w:p>
        </w:tc>
        <w:tc>
          <w:tcPr>
            <w:tcW w:w="1023" w:type="dxa"/>
          </w:tcPr>
          <w:p w14:paraId="4757BE41" w14:textId="77777777" w:rsidR="0077207B" w:rsidRDefault="0077207B" w:rsidP="0077207B">
            <w:pPr>
              <w:spacing w:line="480" w:lineRule="auto"/>
              <w:jc w:val="center"/>
              <w:rPr>
                <w:rFonts w:cs="Arial"/>
              </w:rPr>
            </w:pPr>
            <w:r>
              <w:rPr>
                <w:rFonts w:cs="Arial"/>
              </w:rPr>
              <w:t>60 per 30 days</w:t>
            </w:r>
          </w:p>
        </w:tc>
      </w:tr>
      <w:tr w:rsidR="0077207B" w:rsidRPr="00932349" w14:paraId="0806BD6D" w14:textId="77777777" w:rsidTr="0077207B">
        <w:tc>
          <w:tcPr>
            <w:tcW w:w="1560" w:type="dxa"/>
          </w:tcPr>
          <w:p w14:paraId="5B03D002" w14:textId="77777777" w:rsidR="0077207B" w:rsidRDefault="0077207B" w:rsidP="0077207B">
            <w:pPr>
              <w:spacing w:line="480" w:lineRule="auto"/>
              <w:rPr>
                <w:rFonts w:cs="Arial"/>
              </w:rPr>
            </w:pPr>
            <w:r>
              <w:rPr>
                <w:rFonts w:cs="Arial"/>
              </w:rPr>
              <w:t xml:space="preserve">Humana </w:t>
            </w:r>
          </w:p>
        </w:tc>
        <w:tc>
          <w:tcPr>
            <w:tcW w:w="1287" w:type="dxa"/>
          </w:tcPr>
          <w:p w14:paraId="3C4FC421" w14:textId="77777777" w:rsidR="0077207B" w:rsidRDefault="0077207B" w:rsidP="0077207B">
            <w:pPr>
              <w:spacing w:line="480" w:lineRule="auto"/>
              <w:jc w:val="center"/>
              <w:rPr>
                <w:rFonts w:cs="Arial"/>
              </w:rPr>
            </w:pPr>
            <w:r>
              <w:rPr>
                <w:rFonts w:cs="Arial"/>
              </w:rPr>
              <w:t>Commercial</w:t>
            </w:r>
          </w:p>
        </w:tc>
        <w:tc>
          <w:tcPr>
            <w:tcW w:w="519" w:type="dxa"/>
          </w:tcPr>
          <w:p w14:paraId="5B23F2F0" w14:textId="77777777" w:rsidR="0077207B" w:rsidRDefault="0077207B" w:rsidP="0077207B">
            <w:pPr>
              <w:spacing w:line="480" w:lineRule="auto"/>
              <w:jc w:val="center"/>
              <w:rPr>
                <w:rFonts w:cs="Arial"/>
              </w:rPr>
            </w:pPr>
            <w:r>
              <w:rPr>
                <w:rFonts w:cs="Arial"/>
              </w:rPr>
              <w:t>Yes</w:t>
            </w:r>
          </w:p>
        </w:tc>
        <w:tc>
          <w:tcPr>
            <w:tcW w:w="1162" w:type="dxa"/>
          </w:tcPr>
          <w:p w14:paraId="0D2BCFEF" w14:textId="77777777" w:rsidR="0077207B" w:rsidRDefault="0077207B" w:rsidP="0077207B">
            <w:pPr>
              <w:spacing w:line="480" w:lineRule="auto"/>
              <w:jc w:val="center"/>
              <w:rPr>
                <w:rFonts w:cs="Arial"/>
              </w:rPr>
            </w:pPr>
            <w:r>
              <w:rPr>
                <w:rFonts w:cs="Arial"/>
              </w:rPr>
              <w:t>2/4</w:t>
            </w:r>
          </w:p>
        </w:tc>
        <w:tc>
          <w:tcPr>
            <w:tcW w:w="982" w:type="dxa"/>
          </w:tcPr>
          <w:p w14:paraId="64D4C922" w14:textId="77777777" w:rsidR="0077207B" w:rsidRDefault="0077207B" w:rsidP="0077207B">
            <w:pPr>
              <w:spacing w:line="480" w:lineRule="auto"/>
              <w:jc w:val="center"/>
              <w:rPr>
                <w:rFonts w:cs="Arial"/>
              </w:rPr>
            </w:pPr>
            <w:r>
              <w:rPr>
                <w:rFonts w:cs="Arial"/>
              </w:rPr>
              <w:t>No</w:t>
            </w:r>
          </w:p>
        </w:tc>
        <w:tc>
          <w:tcPr>
            <w:tcW w:w="2419" w:type="dxa"/>
          </w:tcPr>
          <w:p w14:paraId="5234F7DD" w14:textId="77777777" w:rsidR="0077207B" w:rsidRDefault="0077207B" w:rsidP="0077207B">
            <w:pPr>
              <w:spacing w:line="480" w:lineRule="auto"/>
              <w:jc w:val="center"/>
              <w:rPr>
                <w:rFonts w:cs="Arial"/>
              </w:rPr>
            </w:pPr>
            <w:r>
              <w:rPr>
                <w:rFonts w:cs="Arial"/>
              </w:rPr>
              <w:t>Approved in plan year durations and continues to receive benefit from Entresto</w:t>
            </w:r>
          </w:p>
        </w:tc>
        <w:tc>
          <w:tcPr>
            <w:tcW w:w="796" w:type="dxa"/>
          </w:tcPr>
          <w:p w14:paraId="5515C34F" w14:textId="77777777" w:rsidR="0077207B" w:rsidRDefault="0077207B" w:rsidP="0077207B">
            <w:pPr>
              <w:spacing w:line="480" w:lineRule="auto"/>
              <w:jc w:val="center"/>
              <w:rPr>
                <w:rFonts w:cs="Arial"/>
              </w:rPr>
            </w:pPr>
            <w:r>
              <w:rPr>
                <w:rFonts w:cs="Arial"/>
              </w:rPr>
              <w:t>II, III, or IV</w:t>
            </w:r>
          </w:p>
        </w:tc>
        <w:tc>
          <w:tcPr>
            <w:tcW w:w="995" w:type="dxa"/>
          </w:tcPr>
          <w:p w14:paraId="3EF2885D" w14:textId="77777777" w:rsidR="0077207B" w:rsidRDefault="0077207B" w:rsidP="0077207B">
            <w:pPr>
              <w:spacing w:line="480" w:lineRule="auto"/>
              <w:jc w:val="center"/>
              <w:rPr>
                <w:rFonts w:cstheme="minorHAnsi"/>
              </w:rPr>
            </w:pPr>
            <w:r>
              <w:rPr>
                <w:rFonts w:cstheme="minorHAnsi"/>
              </w:rPr>
              <w:t>≤40</w:t>
            </w:r>
            <w:r>
              <w:rPr>
                <w:rFonts w:cs="Arial"/>
              </w:rPr>
              <w:t>%</w:t>
            </w:r>
          </w:p>
        </w:tc>
        <w:tc>
          <w:tcPr>
            <w:tcW w:w="1292" w:type="dxa"/>
          </w:tcPr>
          <w:p w14:paraId="79662961" w14:textId="77777777" w:rsidR="0077207B" w:rsidRDefault="0077207B" w:rsidP="0077207B">
            <w:pPr>
              <w:spacing w:line="480" w:lineRule="auto"/>
              <w:jc w:val="center"/>
              <w:rPr>
                <w:rFonts w:cs="Arial"/>
              </w:rPr>
            </w:pPr>
            <w:r>
              <w:rPr>
                <w:rFonts w:cs="Arial"/>
              </w:rPr>
              <w:t>No</w:t>
            </w:r>
          </w:p>
        </w:tc>
        <w:tc>
          <w:tcPr>
            <w:tcW w:w="1278" w:type="dxa"/>
          </w:tcPr>
          <w:p w14:paraId="5F4E6705" w14:textId="77777777" w:rsidR="0077207B" w:rsidRDefault="0077207B" w:rsidP="0077207B">
            <w:pPr>
              <w:spacing w:line="480" w:lineRule="auto"/>
              <w:jc w:val="center"/>
              <w:rPr>
                <w:rFonts w:cs="Arial"/>
              </w:rPr>
            </w:pPr>
            <w:r>
              <w:rPr>
                <w:rFonts w:cs="Arial"/>
              </w:rPr>
              <w:t>Cardiologist</w:t>
            </w:r>
          </w:p>
        </w:tc>
        <w:tc>
          <w:tcPr>
            <w:tcW w:w="1023" w:type="dxa"/>
          </w:tcPr>
          <w:p w14:paraId="5DD32386" w14:textId="77777777" w:rsidR="0077207B" w:rsidRDefault="0077207B" w:rsidP="0077207B">
            <w:pPr>
              <w:spacing w:line="480" w:lineRule="auto"/>
              <w:jc w:val="center"/>
              <w:rPr>
                <w:rFonts w:cs="Arial"/>
              </w:rPr>
            </w:pPr>
            <w:r>
              <w:rPr>
                <w:rFonts w:cs="Arial"/>
              </w:rPr>
              <w:t>60 per 30 days</w:t>
            </w:r>
          </w:p>
        </w:tc>
      </w:tr>
      <w:tr w:rsidR="0077207B" w:rsidRPr="00932349" w14:paraId="1240CD2A" w14:textId="77777777" w:rsidTr="0077207B">
        <w:tc>
          <w:tcPr>
            <w:tcW w:w="1560" w:type="dxa"/>
          </w:tcPr>
          <w:p w14:paraId="059DA7BD" w14:textId="77777777" w:rsidR="0077207B" w:rsidRDefault="0077207B" w:rsidP="0077207B">
            <w:pPr>
              <w:spacing w:line="480" w:lineRule="auto"/>
              <w:rPr>
                <w:rFonts w:cs="Arial"/>
              </w:rPr>
            </w:pPr>
            <w:r>
              <w:rPr>
                <w:rFonts w:cs="Arial"/>
              </w:rPr>
              <w:t>United Healthcare</w:t>
            </w:r>
          </w:p>
        </w:tc>
        <w:tc>
          <w:tcPr>
            <w:tcW w:w="1287" w:type="dxa"/>
          </w:tcPr>
          <w:p w14:paraId="0C38A66D" w14:textId="77777777" w:rsidR="0077207B" w:rsidRPr="00932349" w:rsidRDefault="0077207B" w:rsidP="0077207B">
            <w:pPr>
              <w:spacing w:line="480" w:lineRule="auto"/>
              <w:jc w:val="center"/>
              <w:rPr>
                <w:rFonts w:cs="Arial"/>
              </w:rPr>
            </w:pPr>
            <w:r>
              <w:rPr>
                <w:rFonts w:cs="Arial"/>
              </w:rPr>
              <w:t>Medicare</w:t>
            </w:r>
          </w:p>
        </w:tc>
        <w:tc>
          <w:tcPr>
            <w:tcW w:w="519" w:type="dxa"/>
          </w:tcPr>
          <w:p w14:paraId="74554FE1" w14:textId="77777777" w:rsidR="0077207B" w:rsidRPr="00932349" w:rsidRDefault="0077207B" w:rsidP="0077207B">
            <w:pPr>
              <w:spacing w:line="480" w:lineRule="auto"/>
              <w:rPr>
                <w:rFonts w:cs="Arial"/>
              </w:rPr>
            </w:pPr>
            <w:r>
              <w:rPr>
                <w:rFonts w:cs="Arial"/>
              </w:rPr>
              <w:t>No</w:t>
            </w:r>
          </w:p>
        </w:tc>
        <w:tc>
          <w:tcPr>
            <w:tcW w:w="1162" w:type="dxa"/>
          </w:tcPr>
          <w:p w14:paraId="07E651FE" w14:textId="77777777" w:rsidR="0077207B" w:rsidRPr="00932349" w:rsidRDefault="0077207B" w:rsidP="0077207B">
            <w:pPr>
              <w:spacing w:line="480" w:lineRule="auto"/>
              <w:jc w:val="center"/>
              <w:rPr>
                <w:rFonts w:cs="Arial"/>
              </w:rPr>
            </w:pPr>
            <w:r>
              <w:rPr>
                <w:rFonts w:cs="Arial"/>
              </w:rPr>
              <w:t>3/5</w:t>
            </w:r>
          </w:p>
        </w:tc>
        <w:tc>
          <w:tcPr>
            <w:tcW w:w="982" w:type="dxa"/>
          </w:tcPr>
          <w:p w14:paraId="29E43C71" w14:textId="77777777" w:rsidR="0077207B" w:rsidRDefault="0077207B" w:rsidP="0077207B">
            <w:pPr>
              <w:spacing w:line="480" w:lineRule="auto"/>
              <w:jc w:val="center"/>
              <w:rPr>
                <w:rFonts w:cs="Arial"/>
              </w:rPr>
            </w:pPr>
            <w:r>
              <w:rPr>
                <w:rFonts w:cs="Arial"/>
              </w:rPr>
              <w:t>No</w:t>
            </w:r>
          </w:p>
        </w:tc>
        <w:tc>
          <w:tcPr>
            <w:tcW w:w="2419" w:type="dxa"/>
          </w:tcPr>
          <w:p w14:paraId="33EF7340" w14:textId="77777777" w:rsidR="0077207B" w:rsidRDefault="0077207B" w:rsidP="0077207B">
            <w:pPr>
              <w:spacing w:line="480" w:lineRule="auto"/>
              <w:jc w:val="center"/>
              <w:rPr>
                <w:rFonts w:cs="Arial"/>
              </w:rPr>
            </w:pPr>
            <w:r>
              <w:rPr>
                <w:rFonts w:cs="Arial"/>
              </w:rPr>
              <w:t>Approved in plan year durations or by clinical review</w:t>
            </w:r>
          </w:p>
        </w:tc>
        <w:tc>
          <w:tcPr>
            <w:tcW w:w="796" w:type="dxa"/>
          </w:tcPr>
          <w:p w14:paraId="04251A92" w14:textId="77777777" w:rsidR="0077207B" w:rsidRDefault="0077207B" w:rsidP="0077207B">
            <w:pPr>
              <w:spacing w:line="480" w:lineRule="auto"/>
              <w:jc w:val="center"/>
              <w:rPr>
                <w:rFonts w:cs="Arial"/>
              </w:rPr>
            </w:pPr>
            <w:r>
              <w:rPr>
                <w:rFonts w:cs="Arial"/>
              </w:rPr>
              <w:t>II, III, or IV</w:t>
            </w:r>
          </w:p>
        </w:tc>
        <w:tc>
          <w:tcPr>
            <w:tcW w:w="995" w:type="dxa"/>
          </w:tcPr>
          <w:p w14:paraId="1E790EFC" w14:textId="77777777" w:rsidR="0077207B" w:rsidRDefault="0077207B" w:rsidP="0077207B">
            <w:pPr>
              <w:spacing w:line="480" w:lineRule="auto"/>
              <w:jc w:val="center"/>
              <w:rPr>
                <w:rFonts w:cs="Arial"/>
              </w:rPr>
            </w:pPr>
            <w:r>
              <w:rPr>
                <w:rFonts w:cstheme="minorHAnsi"/>
              </w:rPr>
              <w:t>≤40</w:t>
            </w:r>
            <w:r>
              <w:rPr>
                <w:rFonts w:cs="Arial"/>
              </w:rPr>
              <w:t>%</w:t>
            </w:r>
          </w:p>
        </w:tc>
        <w:tc>
          <w:tcPr>
            <w:tcW w:w="1292" w:type="dxa"/>
          </w:tcPr>
          <w:p w14:paraId="25409903" w14:textId="77777777" w:rsidR="0077207B" w:rsidRDefault="0077207B" w:rsidP="0077207B">
            <w:pPr>
              <w:spacing w:line="480" w:lineRule="auto"/>
              <w:jc w:val="center"/>
              <w:rPr>
                <w:rFonts w:cs="Arial"/>
              </w:rPr>
            </w:pPr>
            <w:r>
              <w:rPr>
                <w:rFonts w:cs="Arial"/>
              </w:rPr>
              <w:t>No</w:t>
            </w:r>
          </w:p>
        </w:tc>
        <w:tc>
          <w:tcPr>
            <w:tcW w:w="1278" w:type="dxa"/>
          </w:tcPr>
          <w:p w14:paraId="3A3ADC29" w14:textId="77777777" w:rsidR="0077207B" w:rsidRDefault="0077207B" w:rsidP="0077207B">
            <w:pPr>
              <w:spacing w:line="480" w:lineRule="auto"/>
              <w:jc w:val="center"/>
              <w:rPr>
                <w:rFonts w:cs="Arial"/>
              </w:rPr>
            </w:pPr>
            <w:r>
              <w:rPr>
                <w:rFonts w:cs="Arial"/>
              </w:rPr>
              <w:t>Cardiologist</w:t>
            </w:r>
          </w:p>
        </w:tc>
        <w:tc>
          <w:tcPr>
            <w:tcW w:w="1023" w:type="dxa"/>
          </w:tcPr>
          <w:p w14:paraId="7F1CE316" w14:textId="77777777" w:rsidR="0077207B" w:rsidRDefault="0077207B" w:rsidP="0077207B">
            <w:pPr>
              <w:spacing w:line="480" w:lineRule="auto"/>
              <w:jc w:val="center"/>
              <w:rPr>
                <w:rFonts w:cs="Arial"/>
              </w:rPr>
            </w:pPr>
            <w:r>
              <w:rPr>
                <w:rFonts w:cs="Arial"/>
              </w:rPr>
              <w:t>2 per day</w:t>
            </w:r>
          </w:p>
        </w:tc>
      </w:tr>
      <w:tr w:rsidR="0077207B" w:rsidRPr="00932349" w14:paraId="4B0670A4" w14:textId="77777777" w:rsidTr="0077207B">
        <w:tc>
          <w:tcPr>
            <w:tcW w:w="1560" w:type="dxa"/>
          </w:tcPr>
          <w:p w14:paraId="5B0B75A2" w14:textId="77777777" w:rsidR="0077207B" w:rsidRDefault="0077207B" w:rsidP="0077207B">
            <w:pPr>
              <w:spacing w:line="480" w:lineRule="auto"/>
              <w:rPr>
                <w:rFonts w:cs="Arial"/>
              </w:rPr>
            </w:pPr>
            <w:r>
              <w:rPr>
                <w:rFonts w:cs="Arial"/>
              </w:rPr>
              <w:t>United Healthcare</w:t>
            </w:r>
          </w:p>
        </w:tc>
        <w:tc>
          <w:tcPr>
            <w:tcW w:w="1287" w:type="dxa"/>
          </w:tcPr>
          <w:p w14:paraId="61ACBC97" w14:textId="77777777" w:rsidR="0077207B" w:rsidRDefault="0077207B" w:rsidP="0077207B">
            <w:pPr>
              <w:spacing w:line="480" w:lineRule="auto"/>
              <w:jc w:val="center"/>
              <w:rPr>
                <w:rFonts w:cs="Arial"/>
              </w:rPr>
            </w:pPr>
            <w:r>
              <w:rPr>
                <w:rFonts w:cs="Arial"/>
              </w:rPr>
              <w:t>Commercial</w:t>
            </w:r>
          </w:p>
        </w:tc>
        <w:tc>
          <w:tcPr>
            <w:tcW w:w="519" w:type="dxa"/>
          </w:tcPr>
          <w:p w14:paraId="3ACBC68C" w14:textId="77777777" w:rsidR="0077207B" w:rsidRDefault="0077207B" w:rsidP="0077207B">
            <w:pPr>
              <w:spacing w:line="480" w:lineRule="auto"/>
              <w:rPr>
                <w:rFonts w:cs="Arial"/>
              </w:rPr>
            </w:pPr>
            <w:r>
              <w:rPr>
                <w:rFonts w:cs="Arial"/>
              </w:rPr>
              <w:t>Yes</w:t>
            </w:r>
          </w:p>
        </w:tc>
        <w:tc>
          <w:tcPr>
            <w:tcW w:w="1162" w:type="dxa"/>
          </w:tcPr>
          <w:p w14:paraId="368CAC98" w14:textId="77777777" w:rsidR="0077207B" w:rsidRDefault="0077207B" w:rsidP="0077207B">
            <w:pPr>
              <w:spacing w:line="480" w:lineRule="auto"/>
              <w:jc w:val="center"/>
              <w:rPr>
                <w:rFonts w:cs="Arial"/>
              </w:rPr>
            </w:pPr>
            <w:r>
              <w:rPr>
                <w:rFonts w:cs="Arial"/>
              </w:rPr>
              <w:t>3/3</w:t>
            </w:r>
          </w:p>
        </w:tc>
        <w:tc>
          <w:tcPr>
            <w:tcW w:w="982" w:type="dxa"/>
          </w:tcPr>
          <w:p w14:paraId="4DC624DA" w14:textId="77777777" w:rsidR="0077207B" w:rsidRDefault="0077207B" w:rsidP="0077207B">
            <w:pPr>
              <w:spacing w:line="480" w:lineRule="auto"/>
              <w:jc w:val="center"/>
              <w:rPr>
                <w:rFonts w:cs="Arial"/>
              </w:rPr>
            </w:pPr>
            <w:r>
              <w:rPr>
                <w:rFonts w:cs="Arial"/>
              </w:rPr>
              <w:t>Yes</w:t>
            </w:r>
          </w:p>
        </w:tc>
        <w:tc>
          <w:tcPr>
            <w:tcW w:w="2419" w:type="dxa"/>
          </w:tcPr>
          <w:p w14:paraId="45808CAC" w14:textId="77777777" w:rsidR="0077207B" w:rsidRDefault="0077207B" w:rsidP="0077207B">
            <w:pPr>
              <w:spacing w:line="480" w:lineRule="auto"/>
              <w:jc w:val="center"/>
              <w:rPr>
                <w:rFonts w:cs="Arial"/>
              </w:rPr>
            </w:pPr>
            <w:r>
              <w:rPr>
                <w:rFonts w:cs="Arial"/>
              </w:rPr>
              <w:t xml:space="preserve">Stable BB; document positive clinical response to therapy; authorization for 12 </w:t>
            </w:r>
            <w:r>
              <w:rPr>
                <w:rFonts w:cs="Arial"/>
              </w:rPr>
              <w:lastRenderedPageBreak/>
              <w:t>months</w:t>
            </w:r>
          </w:p>
        </w:tc>
        <w:tc>
          <w:tcPr>
            <w:tcW w:w="796" w:type="dxa"/>
          </w:tcPr>
          <w:p w14:paraId="6FA17547" w14:textId="77777777" w:rsidR="0077207B" w:rsidRDefault="0077207B" w:rsidP="0077207B">
            <w:pPr>
              <w:spacing w:line="480" w:lineRule="auto"/>
              <w:jc w:val="center"/>
              <w:rPr>
                <w:rFonts w:cs="Arial"/>
              </w:rPr>
            </w:pPr>
            <w:r>
              <w:rPr>
                <w:rFonts w:cs="Arial"/>
              </w:rPr>
              <w:lastRenderedPageBreak/>
              <w:t>II, III, or IV</w:t>
            </w:r>
          </w:p>
        </w:tc>
        <w:tc>
          <w:tcPr>
            <w:tcW w:w="995" w:type="dxa"/>
          </w:tcPr>
          <w:p w14:paraId="201D19FC" w14:textId="77777777" w:rsidR="0077207B" w:rsidRDefault="0077207B" w:rsidP="0077207B">
            <w:pPr>
              <w:spacing w:line="480" w:lineRule="auto"/>
              <w:jc w:val="center"/>
              <w:rPr>
                <w:rFonts w:cstheme="minorHAnsi"/>
              </w:rPr>
            </w:pPr>
            <w:r>
              <w:rPr>
                <w:rFonts w:cstheme="minorHAnsi"/>
              </w:rPr>
              <w:t>≤35</w:t>
            </w:r>
            <w:r>
              <w:rPr>
                <w:rFonts w:cs="Arial"/>
              </w:rPr>
              <w:t>%</w:t>
            </w:r>
          </w:p>
        </w:tc>
        <w:tc>
          <w:tcPr>
            <w:tcW w:w="1292" w:type="dxa"/>
          </w:tcPr>
          <w:p w14:paraId="177A8F52" w14:textId="77777777" w:rsidR="0077207B" w:rsidRDefault="0077207B" w:rsidP="0077207B">
            <w:pPr>
              <w:spacing w:line="480" w:lineRule="auto"/>
              <w:jc w:val="center"/>
              <w:rPr>
                <w:rFonts w:cs="Arial"/>
              </w:rPr>
            </w:pPr>
            <w:r>
              <w:rPr>
                <w:rFonts w:cs="Arial"/>
              </w:rPr>
              <w:t>No</w:t>
            </w:r>
          </w:p>
        </w:tc>
        <w:tc>
          <w:tcPr>
            <w:tcW w:w="1278" w:type="dxa"/>
          </w:tcPr>
          <w:p w14:paraId="53D90E29" w14:textId="77777777" w:rsidR="0077207B" w:rsidRDefault="0077207B" w:rsidP="0077207B">
            <w:pPr>
              <w:spacing w:line="480" w:lineRule="auto"/>
              <w:jc w:val="center"/>
              <w:rPr>
                <w:rFonts w:cs="Arial"/>
              </w:rPr>
            </w:pPr>
            <w:r>
              <w:rPr>
                <w:rFonts w:cs="Arial"/>
              </w:rPr>
              <w:t>Cardiologist</w:t>
            </w:r>
          </w:p>
        </w:tc>
        <w:tc>
          <w:tcPr>
            <w:tcW w:w="1023" w:type="dxa"/>
          </w:tcPr>
          <w:p w14:paraId="49011EC6" w14:textId="77777777" w:rsidR="0077207B" w:rsidRDefault="0077207B" w:rsidP="0077207B">
            <w:pPr>
              <w:spacing w:line="480" w:lineRule="auto"/>
              <w:jc w:val="center"/>
              <w:rPr>
                <w:rFonts w:cs="Arial"/>
              </w:rPr>
            </w:pPr>
            <w:r>
              <w:rPr>
                <w:rFonts w:cs="Arial"/>
              </w:rPr>
              <w:t>60 per 30 days</w:t>
            </w:r>
          </w:p>
        </w:tc>
      </w:tr>
      <w:tr w:rsidR="0077207B" w:rsidRPr="00932349" w14:paraId="292C6BD0" w14:textId="77777777" w:rsidTr="0077207B">
        <w:tc>
          <w:tcPr>
            <w:tcW w:w="1560" w:type="dxa"/>
          </w:tcPr>
          <w:p w14:paraId="511C0DD5" w14:textId="77777777" w:rsidR="0077207B" w:rsidRDefault="0077207B" w:rsidP="0077207B">
            <w:pPr>
              <w:spacing w:line="480" w:lineRule="auto"/>
              <w:rPr>
                <w:rFonts w:cs="Arial"/>
              </w:rPr>
            </w:pPr>
            <w:r>
              <w:rPr>
                <w:rFonts w:cs="Arial"/>
              </w:rPr>
              <w:lastRenderedPageBreak/>
              <w:t>Virginia Medicaid</w:t>
            </w:r>
          </w:p>
        </w:tc>
        <w:tc>
          <w:tcPr>
            <w:tcW w:w="1287" w:type="dxa"/>
          </w:tcPr>
          <w:p w14:paraId="3C4B7E71" w14:textId="77777777" w:rsidR="0077207B" w:rsidRDefault="0077207B" w:rsidP="0077207B">
            <w:pPr>
              <w:spacing w:line="480" w:lineRule="auto"/>
              <w:jc w:val="center"/>
              <w:rPr>
                <w:rFonts w:cs="Arial"/>
              </w:rPr>
            </w:pPr>
            <w:r>
              <w:rPr>
                <w:rFonts w:cs="Arial"/>
              </w:rPr>
              <w:t>Medicaid</w:t>
            </w:r>
          </w:p>
        </w:tc>
        <w:tc>
          <w:tcPr>
            <w:tcW w:w="519" w:type="dxa"/>
          </w:tcPr>
          <w:p w14:paraId="373E9BA1" w14:textId="77777777" w:rsidR="0077207B" w:rsidRDefault="0077207B" w:rsidP="0077207B">
            <w:pPr>
              <w:spacing w:line="480" w:lineRule="auto"/>
              <w:rPr>
                <w:rFonts w:cs="Arial"/>
              </w:rPr>
            </w:pPr>
            <w:r>
              <w:rPr>
                <w:rFonts w:cs="Arial"/>
              </w:rPr>
              <w:t>No</w:t>
            </w:r>
          </w:p>
        </w:tc>
        <w:tc>
          <w:tcPr>
            <w:tcW w:w="1162" w:type="dxa"/>
          </w:tcPr>
          <w:p w14:paraId="77E53C83" w14:textId="77777777" w:rsidR="0077207B" w:rsidRDefault="0077207B" w:rsidP="0077207B">
            <w:pPr>
              <w:spacing w:line="480" w:lineRule="auto"/>
              <w:jc w:val="center"/>
              <w:rPr>
                <w:rFonts w:cs="Arial"/>
              </w:rPr>
            </w:pPr>
            <w:r>
              <w:rPr>
                <w:rFonts w:cs="Arial"/>
              </w:rPr>
              <w:t>1/2</w:t>
            </w:r>
          </w:p>
        </w:tc>
        <w:tc>
          <w:tcPr>
            <w:tcW w:w="982" w:type="dxa"/>
          </w:tcPr>
          <w:p w14:paraId="304F634E" w14:textId="77777777" w:rsidR="0077207B" w:rsidRDefault="0077207B" w:rsidP="0077207B">
            <w:pPr>
              <w:spacing w:line="480" w:lineRule="auto"/>
              <w:jc w:val="center"/>
              <w:rPr>
                <w:rFonts w:cs="Arial"/>
              </w:rPr>
            </w:pPr>
            <w:r>
              <w:rPr>
                <w:rFonts w:cs="Arial"/>
              </w:rPr>
              <w:t>Yes</w:t>
            </w:r>
          </w:p>
        </w:tc>
        <w:tc>
          <w:tcPr>
            <w:tcW w:w="2419" w:type="dxa"/>
          </w:tcPr>
          <w:p w14:paraId="70A16899" w14:textId="77777777" w:rsidR="0077207B" w:rsidRDefault="0077207B" w:rsidP="0077207B">
            <w:pPr>
              <w:spacing w:line="480" w:lineRule="auto"/>
              <w:jc w:val="center"/>
              <w:rPr>
                <w:rFonts w:cs="Arial"/>
              </w:rPr>
            </w:pPr>
            <w:r>
              <w:rPr>
                <w:rFonts w:cs="Arial"/>
              </w:rPr>
              <w:t>Authorization for 12 months</w:t>
            </w:r>
          </w:p>
        </w:tc>
        <w:tc>
          <w:tcPr>
            <w:tcW w:w="796" w:type="dxa"/>
          </w:tcPr>
          <w:p w14:paraId="7B36976F" w14:textId="77777777" w:rsidR="0077207B" w:rsidRDefault="0077207B" w:rsidP="0077207B">
            <w:pPr>
              <w:spacing w:line="480" w:lineRule="auto"/>
              <w:jc w:val="center"/>
              <w:rPr>
                <w:rFonts w:cs="Arial"/>
              </w:rPr>
            </w:pPr>
            <w:r>
              <w:rPr>
                <w:rFonts w:cs="Arial"/>
              </w:rPr>
              <w:t>II, III, or IV</w:t>
            </w:r>
          </w:p>
        </w:tc>
        <w:tc>
          <w:tcPr>
            <w:tcW w:w="995" w:type="dxa"/>
          </w:tcPr>
          <w:p w14:paraId="785C8637" w14:textId="77777777" w:rsidR="0077207B" w:rsidRDefault="0077207B" w:rsidP="0077207B">
            <w:pPr>
              <w:spacing w:line="480" w:lineRule="auto"/>
              <w:jc w:val="center"/>
              <w:rPr>
                <w:rFonts w:cstheme="minorHAnsi"/>
              </w:rPr>
            </w:pPr>
            <w:r>
              <w:rPr>
                <w:rFonts w:cstheme="minorHAnsi"/>
              </w:rPr>
              <w:t>≤40</w:t>
            </w:r>
            <w:r>
              <w:rPr>
                <w:rFonts w:cs="Arial"/>
              </w:rPr>
              <w:t>%</w:t>
            </w:r>
          </w:p>
        </w:tc>
        <w:tc>
          <w:tcPr>
            <w:tcW w:w="1292" w:type="dxa"/>
          </w:tcPr>
          <w:p w14:paraId="1095E6CB" w14:textId="77777777" w:rsidR="0077207B" w:rsidRDefault="0077207B" w:rsidP="0077207B">
            <w:pPr>
              <w:spacing w:line="480" w:lineRule="auto"/>
              <w:jc w:val="center"/>
              <w:rPr>
                <w:rFonts w:cs="Arial"/>
              </w:rPr>
            </w:pPr>
            <w:r>
              <w:rPr>
                <w:rFonts w:cs="Arial"/>
              </w:rPr>
              <w:t>No</w:t>
            </w:r>
          </w:p>
        </w:tc>
        <w:tc>
          <w:tcPr>
            <w:tcW w:w="1278" w:type="dxa"/>
          </w:tcPr>
          <w:p w14:paraId="61C3A221" w14:textId="77777777" w:rsidR="0077207B" w:rsidRDefault="0077207B" w:rsidP="0077207B">
            <w:pPr>
              <w:spacing w:line="480" w:lineRule="auto"/>
              <w:jc w:val="center"/>
              <w:rPr>
                <w:rFonts w:cs="Arial"/>
              </w:rPr>
            </w:pPr>
            <w:r>
              <w:rPr>
                <w:rFonts w:cs="Arial"/>
              </w:rPr>
              <w:t>No</w:t>
            </w:r>
          </w:p>
        </w:tc>
        <w:tc>
          <w:tcPr>
            <w:tcW w:w="1023" w:type="dxa"/>
          </w:tcPr>
          <w:p w14:paraId="292FC885" w14:textId="77777777" w:rsidR="0077207B" w:rsidRDefault="0077207B" w:rsidP="0077207B">
            <w:pPr>
              <w:spacing w:line="480" w:lineRule="auto"/>
              <w:jc w:val="center"/>
              <w:rPr>
                <w:rFonts w:cs="Arial"/>
              </w:rPr>
            </w:pPr>
            <w:r>
              <w:rPr>
                <w:rFonts w:cs="Arial"/>
              </w:rPr>
              <w:t>2 per day</w:t>
            </w:r>
          </w:p>
        </w:tc>
      </w:tr>
    </w:tbl>
    <w:p w14:paraId="192E08A7" w14:textId="43501192" w:rsidR="0077207B" w:rsidRDefault="0077207B" w:rsidP="0077207B">
      <w:r>
        <w:t xml:space="preserve">BB = Beta-adrenergic receptor antagonist; </w:t>
      </w:r>
      <w:r w:rsidR="0059043E">
        <w:t xml:space="preserve">BID = twice daily; </w:t>
      </w:r>
      <w:r>
        <w:t xml:space="preserve">BNP = brain natriuretic peptide; ACEi = angiotensin converting enzyme inhibitor; ARB = angiotensin receptor blocker; PA = prior authorization; </w:t>
      </w:r>
      <w:r w:rsidR="001A52DD">
        <w:t xml:space="preserve">; </w:t>
      </w:r>
      <w:r w:rsidR="001A52DD" w:rsidRPr="00F97C31">
        <w:t xml:space="preserve">BNP </w:t>
      </w:r>
      <w:r w:rsidR="001A52DD">
        <w:t xml:space="preserve">values expressed in pg/mL which are equivalent to ng/L; </w:t>
      </w:r>
      <w:r>
        <w:t xml:space="preserve">Adapted from </w:t>
      </w:r>
      <w:hyperlink r:id="rId18" w:history="1">
        <w:r w:rsidR="00F37936" w:rsidRPr="006556B9">
          <w:rPr>
            <w:rStyle w:val="Hyperlink"/>
          </w:rPr>
          <w:t>www.entresto-coverage.com</w:t>
        </w:r>
      </w:hyperlink>
      <w:r>
        <w:t>.</w:t>
      </w:r>
    </w:p>
    <w:p w14:paraId="4AF2005C" w14:textId="13C177CC" w:rsidR="00354DA5" w:rsidRDefault="00354DA5">
      <w:pPr>
        <w:rPr>
          <w:sz w:val="24"/>
          <w:szCs w:val="24"/>
        </w:rPr>
      </w:pPr>
    </w:p>
    <w:p w14:paraId="28363BEB" w14:textId="77777777" w:rsidR="00911B11" w:rsidRDefault="00911B11">
      <w:pPr>
        <w:rPr>
          <w:b/>
          <w:sz w:val="24"/>
          <w:szCs w:val="24"/>
        </w:rPr>
      </w:pPr>
      <w:r>
        <w:rPr>
          <w:b/>
          <w:sz w:val="24"/>
          <w:szCs w:val="24"/>
        </w:rPr>
        <w:br w:type="page"/>
      </w:r>
    </w:p>
    <w:p w14:paraId="001D9019" w14:textId="061C5800" w:rsidR="0059043E" w:rsidRPr="0059043E" w:rsidRDefault="0059043E">
      <w:pPr>
        <w:rPr>
          <w:b/>
          <w:sz w:val="24"/>
          <w:szCs w:val="24"/>
        </w:rPr>
      </w:pPr>
      <w:r>
        <w:rPr>
          <w:b/>
          <w:sz w:val="24"/>
          <w:szCs w:val="24"/>
        </w:rPr>
        <w:lastRenderedPageBreak/>
        <w:t xml:space="preserve">Table 2. Requirements for Inclusion in </w:t>
      </w:r>
      <w:r w:rsidR="00676B1F">
        <w:rPr>
          <w:b/>
          <w:sz w:val="24"/>
          <w:szCs w:val="24"/>
        </w:rPr>
        <w:t xml:space="preserve">the </w:t>
      </w:r>
      <w:r>
        <w:rPr>
          <w:b/>
          <w:sz w:val="24"/>
          <w:szCs w:val="24"/>
        </w:rPr>
        <w:t>PARADIGM-HF Clinical Trial</w:t>
      </w:r>
      <w:r w:rsidR="00C7123E">
        <w:rPr>
          <w:b/>
          <w:sz w:val="24"/>
          <w:szCs w:val="24"/>
        </w:rPr>
        <w:t xml:space="preserve"> of Sacubitril-Valsartan</w:t>
      </w:r>
    </w:p>
    <w:tbl>
      <w:tblPr>
        <w:tblStyle w:val="TableGrid"/>
        <w:tblW w:w="12697"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535"/>
        <w:gridCol w:w="1945"/>
        <w:gridCol w:w="1315"/>
        <w:gridCol w:w="2742"/>
      </w:tblGrid>
      <w:tr w:rsidR="0059043E" w:rsidRPr="00932349" w14:paraId="62A4EEC8" w14:textId="77777777" w:rsidTr="0059043E">
        <w:trPr>
          <w:tblHeader/>
        </w:trPr>
        <w:tc>
          <w:tcPr>
            <w:tcW w:w="2160" w:type="dxa"/>
            <w:tcBorders>
              <w:top w:val="single" w:sz="12" w:space="0" w:color="auto"/>
              <w:bottom w:val="single" w:sz="12" w:space="0" w:color="auto"/>
            </w:tcBorders>
          </w:tcPr>
          <w:p w14:paraId="22C76524" w14:textId="1AC986EB" w:rsidR="0059043E" w:rsidRPr="00932349" w:rsidRDefault="0059043E" w:rsidP="00207E34">
            <w:pPr>
              <w:spacing w:line="480" w:lineRule="auto"/>
              <w:jc w:val="center"/>
              <w:rPr>
                <w:rFonts w:cs="Arial"/>
                <w:b/>
              </w:rPr>
            </w:pPr>
            <w:r>
              <w:rPr>
                <w:rFonts w:cs="Arial"/>
                <w:b/>
              </w:rPr>
              <w:t>Trial</w:t>
            </w:r>
          </w:p>
        </w:tc>
        <w:tc>
          <w:tcPr>
            <w:tcW w:w="4535" w:type="dxa"/>
            <w:tcBorders>
              <w:top w:val="single" w:sz="12" w:space="0" w:color="auto"/>
              <w:bottom w:val="single" w:sz="12" w:space="0" w:color="auto"/>
            </w:tcBorders>
          </w:tcPr>
          <w:p w14:paraId="567FC835" w14:textId="5CAFA2DD" w:rsidR="0059043E" w:rsidRDefault="0059043E" w:rsidP="00207E34">
            <w:pPr>
              <w:spacing w:line="480" w:lineRule="auto"/>
              <w:jc w:val="center"/>
              <w:rPr>
                <w:rFonts w:cs="Arial"/>
                <w:b/>
              </w:rPr>
            </w:pPr>
            <w:r>
              <w:rPr>
                <w:rFonts w:cs="Arial"/>
                <w:b/>
              </w:rPr>
              <w:t>ACEi/ARB &amp; BB Requirements</w:t>
            </w:r>
          </w:p>
        </w:tc>
        <w:tc>
          <w:tcPr>
            <w:tcW w:w="1945" w:type="dxa"/>
            <w:tcBorders>
              <w:top w:val="single" w:sz="12" w:space="0" w:color="auto"/>
              <w:bottom w:val="single" w:sz="12" w:space="0" w:color="auto"/>
            </w:tcBorders>
          </w:tcPr>
          <w:p w14:paraId="535BCFD7" w14:textId="77777777" w:rsidR="0059043E" w:rsidRDefault="0059043E" w:rsidP="00207E34">
            <w:pPr>
              <w:spacing w:line="480" w:lineRule="auto"/>
              <w:jc w:val="center"/>
              <w:rPr>
                <w:rFonts w:cs="Arial"/>
                <w:b/>
              </w:rPr>
            </w:pPr>
            <w:r>
              <w:rPr>
                <w:rFonts w:cs="Arial"/>
                <w:b/>
              </w:rPr>
              <w:t>NYHA Class</w:t>
            </w:r>
          </w:p>
        </w:tc>
        <w:tc>
          <w:tcPr>
            <w:tcW w:w="1315" w:type="dxa"/>
            <w:tcBorders>
              <w:top w:val="single" w:sz="12" w:space="0" w:color="auto"/>
              <w:bottom w:val="single" w:sz="12" w:space="0" w:color="auto"/>
            </w:tcBorders>
          </w:tcPr>
          <w:p w14:paraId="0441513D" w14:textId="77777777" w:rsidR="0059043E" w:rsidRDefault="0059043E" w:rsidP="00207E34">
            <w:pPr>
              <w:spacing w:line="480" w:lineRule="auto"/>
              <w:jc w:val="center"/>
              <w:rPr>
                <w:rFonts w:cs="Arial"/>
                <w:b/>
              </w:rPr>
            </w:pPr>
            <w:r>
              <w:rPr>
                <w:rFonts w:cs="Arial"/>
                <w:b/>
              </w:rPr>
              <w:t>LVEF</w:t>
            </w:r>
          </w:p>
        </w:tc>
        <w:tc>
          <w:tcPr>
            <w:tcW w:w="2742" w:type="dxa"/>
            <w:tcBorders>
              <w:top w:val="single" w:sz="12" w:space="0" w:color="auto"/>
              <w:bottom w:val="single" w:sz="12" w:space="0" w:color="auto"/>
            </w:tcBorders>
          </w:tcPr>
          <w:p w14:paraId="58D63460" w14:textId="77777777" w:rsidR="0059043E" w:rsidRDefault="0059043E" w:rsidP="00207E34">
            <w:pPr>
              <w:spacing w:line="480" w:lineRule="auto"/>
              <w:jc w:val="center"/>
              <w:rPr>
                <w:rFonts w:cs="Arial"/>
                <w:b/>
              </w:rPr>
            </w:pPr>
            <w:r>
              <w:rPr>
                <w:rFonts w:cs="Arial"/>
                <w:b/>
              </w:rPr>
              <w:t>Lab Tests</w:t>
            </w:r>
          </w:p>
        </w:tc>
      </w:tr>
      <w:tr w:rsidR="0059043E" w:rsidRPr="00932349" w14:paraId="4671C1C8" w14:textId="77777777" w:rsidTr="0059043E">
        <w:tc>
          <w:tcPr>
            <w:tcW w:w="2160" w:type="dxa"/>
            <w:tcBorders>
              <w:top w:val="single" w:sz="12" w:space="0" w:color="auto"/>
            </w:tcBorders>
          </w:tcPr>
          <w:p w14:paraId="6C695DB3" w14:textId="2BD65B1F" w:rsidR="0059043E" w:rsidRPr="00C62029" w:rsidRDefault="0059043E" w:rsidP="00207E34">
            <w:pPr>
              <w:tabs>
                <w:tab w:val="left" w:pos="1598"/>
              </w:tabs>
              <w:spacing w:line="480" w:lineRule="auto"/>
              <w:rPr>
                <w:rFonts w:cs="Arial"/>
                <w:b/>
              </w:rPr>
            </w:pPr>
            <w:r>
              <w:rPr>
                <w:rFonts w:cs="Arial"/>
              </w:rPr>
              <w:t>PARADIGM-HF</w:t>
            </w:r>
            <w:r w:rsidR="00C45371">
              <w:rPr>
                <w:rFonts w:cs="Arial"/>
              </w:rPr>
              <w:t xml:space="preserve"> </w:t>
            </w:r>
            <w:r w:rsidR="00C45371">
              <w:rPr>
                <w:rFonts w:cs="Arial"/>
              </w:rPr>
              <w:fldChar w:fldCharType="begin">
                <w:fldData xml:space="preserve">PEVuZE5vdGU+PENpdGU+PEF1dGhvcj5NY011cnJheTwvQXV0aG9yPjxZZWFyPjIwMTQ8L1llYXI+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=
</w:fldData>
              </w:fldChar>
            </w:r>
            <w:r w:rsidR="009E3284">
              <w:rPr>
                <w:rFonts w:cs="Arial"/>
              </w:rPr>
              <w:instrText xml:space="preserve"> ADDIN EN.CITE </w:instrText>
            </w:r>
            <w:r w:rsidR="009E3284">
              <w:rPr>
                <w:rFonts w:cs="Arial"/>
              </w:rPr>
              <w:fldChar w:fldCharType="begin">
                <w:fldData xml:space="preserve">PEVuZE5vdGU+PENpdGU+PEF1dGhvcj5NY011cnJheTwvQXV0aG9yPjxZZWFyPjIwMTQ8L1llYXI+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=
</w:fldData>
              </w:fldChar>
            </w:r>
            <w:r w:rsidR="009E3284">
              <w:rPr>
                <w:rFonts w:cs="Arial"/>
              </w:rPr>
              <w:instrText xml:space="preserve"> ADDIN EN.CITE.DATA </w:instrText>
            </w:r>
            <w:r w:rsidR="009E3284">
              <w:rPr>
                <w:rFonts w:cs="Arial"/>
              </w:rPr>
            </w:r>
            <w:r w:rsidR="009E3284">
              <w:rPr>
                <w:rFonts w:cs="Arial"/>
              </w:rPr>
              <w:fldChar w:fldCharType="end"/>
            </w:r>
            <w:r w:rsidR="00C45371">
              <w:rPr>
                <w:rFonts w:cs="Arial"/>
              </w:rPr>
            </w:r>
            <w:r w:rsidR="00C45371">
              <w:rPr>
                <w:rFonts w:cs="Arial"/>
              </w:rPr>
              <w:fldChar w:fldCharType="separate"/>
            </w:r>
            <w:r w:rsidR="009E3284">
              <w:rPr>
                <w:rFonts w:cs="Arial"/>
                <w:noProof/>
              </w:rPr>
              <w:t>(24)</w:t>
            </w:r>
            <w:r w:rsidR="00C45371">
              <w:rPr>
                <w:rFonts w:cs="Arial"/>
              </w:rPr>
              <w:fldChar w:fldCharType="end"/>
            </w:r>
          </w:p>
        </w:tc>
        <w:tc>
          <w:tcPr>
            <w:tcW w:w="4535" w:type="dxa"/>
            <w:tcBorders>
              <w:top w:val="single" w:sz="12" w:space="0" w:color="auto"/>
            </w:tcBorders>
          </w:tcPr>
          <w:p w14:paraId="213C7D36" w14:textId="266F04BD" w:rsidR="0059043E" w:rsidRPr="00932349" w:rsidRDefault="0059043E" w:rsidP="00207E34">
            <w:pPr>
              <w:spacing w:line="480" w:lineRule="auto"/>
              <w:jc w:val="center"/>
              <w:rPr>
                <w:rFonts w:cs="Arial"/>
              </w:rPr>
            </w:pPr>
            <w:r>
              <w:rPr>
                <w:rFonts w:cs="Arial"/>
              </w:rPr>
              <w:t xml:space="preserve">Max stable BB &amp; ACEi/ARB for &gt;4 weeks &amp; at dose equivalent </w:t>
            </w:r>
            <w:r>
              <w:rPr>
                <w:rFonts w:cstheme="minorHAnsi"/>
              </w:rPr>
              <w:t>≥</w:t>
            </w:r>
            <w:r>
              <w:rPr>
                <w:rFonts w:cs="Arial"/>
              </w:rPr>
              <w:t xml:space="preserve"> enalapril 10 mg BID</w:t>
            </w:r>
          </w:p>
        </w:tc>
        <w:tc>
          <w:tcPr>
            <w:tcW w:w="1945" w:type="dxa"/>
            <w:tcBorders>
              <w:top w:val="single" w:sz="12" w:space="0" w:color="auto"/>
            </w:tcBorders>
          </w:tcPr>
          <w:p w14:paraId="418E8FE1" w14:textId="05144154" w:rsidR="0059043E" w:rsidRPr="00932349" w:rsidRDefault="0059043E" w:rsidP="00207E34">
            <w:pPr>
              <w:spacing w:line="480" w:lineRule="auto"/>
              <w:jc w:val="center"/>
              <w:rPr>
                <w:rFonts w:cs="Arial"/>
              </w:rPr>
            </w:pPr>
            <w:r>
              <w:rPr>
                <w:rFonts w:cs="Arial"/>
              </w:rPr>
              <w:t>II, III, or IV</w:t>
            </w:r>
          </w:p>
        </w:tc>
        <w:tc>
          <w:tcPr>
            <w:tcW w:w="1315" w:type="dxa"/>
            <w:tcBorders>
              <w:top w:val="single" w:sz="12" w:space="0" w:color="auto"/>
            </w:tcBorders>
          </w:tcPr>
          <w:p w14:paraId="15327CB6" w14:textId="5AD0DABC" w:rsidR="0059043E" w:rsidRPr="00932349" w:rsidRDefault="0059043E" w:rsidP="00207E34">
            <w:pPr>
              <w:spacing w:line="480" w:lineRule="auto"/>
              <w:jc w:val="center"/>
              <w:rPr>
                <w:rFonts w:cs="Arial"/>
              </w:rPr>
            </w:pPr>
            <w:r>
              <w:rPr>
                <w:rFonts w:cstheme="minorHAnsi"/>
              </w:rPr>
              <w:t>≤</w:t>
            </w:r>
            <w:r w:rsidR="009F3B40">
              <w:rPr>
                <w:rFonts w:cstheme="minorHAnsi"/>
              </w:rPr>
              <w:t>40</w:t>
            </w:r>
            <w:r>
              <w:rPr>
                <w:rFonts w:cs="Arial"/>
              </w:rPr>
              <w:t>%</w:t>
            </w:r>
          </w:p>
        </w:tc>
        <w:tc>
          <w:tcPr>
            <w:tcW w:w="2742" w:type="dxa"/>
            <w:tcBorders>
              <w:top w:val="single" w:sz="12" w:space="0" w:color="auto"/>
            </w:tcBorders>
          </w:tcPr>
          <w:p w14:paraId="4CE72104" w14:textId="77777777" w:rsidR="0059043E" w:rsidRPr="00932349" w:rsidRDefault="0059043E" w:rsidP="00207E34">
            <w:pPr>
              <w:spacing w:line="480" w:lineRule="auto"/>
              <w:jc w:val="center"/>
              <w:rPr>
                <w:rFonts w:cs="Arial"/>
              </w:rPr>
            </w:pPr>
            <w:r>
              <w:rPr>
                <w:rFonts w:cs="Arial"/>
              </w:rPr>
              <w:t xml:space="preserve">BNP </w:t>
            </w:r>
            <w:r>
              <w:rPr>
                <w:rFonts w:cstheme="minorHAnsi"/>
              </w:rPr>
              <w:t xml:space="preserve">≥150 or </w:t>
            </w:r>
            <w:r>
              <w:rPr>
                <w:rFonts w:cs="Arial"/>
              </w:rPr>
              <w:t xml:space="preserve"> </w:t>
            </w:r>
            <w:r>
              <w:rPr>
                <w:rFonts w:cstheme="minorHAnsi"/>
              </w:rPr>
              <w:t>≥100 if hospitalized</w:t>
            </w:r>
          </w:p>
        </w:tc>
      </w:tr>
    </w:tbl>
    <w:p w14:paraId="414C204B" w14:textId="7E103DA0" w:rsidR="0059043E" w:rsidRDefault="00676B1F">
      <w:r>
        <w:t>BB = Beta-adrenergic receptor antagonist; BID = twice daily; BNP = brain natriuretic peptide; ACEi = angiotensin converting enzyme inhibitor; ARB = angiotensin receptor blocker;</w:t>
      </w:r>
      <w:r w:rsidR="00F97C31">
        <w:t xml:space="preserve"> </w:t>
      </w:r>
      <w:r w:rsidR="00F97C31" w:rsidRPr="00F97C31">
        <w:t xml:space="preserve">BNP </w:t>
      </w:r>
      <w:r w:rsidR="00F97C31">
        <w:t>values expressed in pg/mL which are equivalent to ng/L.</w:t>
      </w:r>
    </w:p>
    <w:p w14:paraId="50191B02" w14:textId="6E2E0D8A" w:rsidR="00A837C0" w:rsidRDefault="00A837C0">
      <w:pPr>
        <w:rPr>
          <w:sz w:val="24"/>
          <w:szCs w:val="24"/>
        </w:rPr>
      </w:pPr>
      <w:r>
        <w:rPr>
          <w:sz w:val="24"/>
          <w:szCs w:val="24"/>
        </w:rPr>
        <w:br w:type="page"/>
      </w:r>
    </w:p>
    <w:p w14:paraId="77CA63F6" w14:textId="0EF72772" w:rsidR="00A837C0" w:rsidRDefault="00A837C0">
      <w:pPr>
        <w:rPr>
          <w:sz w:val="24"/>
          <w:szCs w:val="24"/>
        </w:rPr>
      </w:pPr>
      <w:r>
        <w:rPr>
          <w:sz w:val="24"/>
          <w:szCs w:val="24"/>
        </w:rPr>
        <w:lastRenderedPageBreak/>
        <w:t xml:space="preserve">Figure 1. </w:t>
      </w:r>
    </w:p>
    <w:p w14:paraId="3AB10619" w14:textId="6FEDD5E7" w:rsidR="00A837C0" w:rsidRPr="0041698B" w:rsidRDefault="00A837C0">
      <w:pPr>
        <w:rPr>
          <w:sz w:val="24"/>
          <w:szCs w:val="24"/>
        </w:rPr>
      </w:pPr>
      <w:r w:rsidRPr="00A837C0">
        <w:rPr>
          <w:noProof/>
          <w:sz w:val="24"/>
          <w:szCs w:val="24"/>
        </w:rPr>
        <w:drawing>
          <wp:inline distT="0" distB="0" distL="0" distR="0" wp14:anchorId="56189681" wp14:editId="3B9A2D08">
            <wp:extent cx="2886075" cy="559888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08268" cy="5641940"/>
                    </a:xfrm>
                    <a:prstGeom prst="rect">
                      <a:avLst/>
                    </a:prstGeom>
                    <a:noFill/>
                    <a:ln>
                      <a:noFill/>
                    </a:ln>
                  </pic:spPr>
                </pic:pic>
              </a:graphicData>
            </a:graphic>
          </wp:inline>
        </w:drawing>
      </w:r>
    </w:p>
    <w:sectPr w:rsidR="00A837C0" w:rsidRPr="0041698B" w:rsidSect="0077207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AED6B" w14:textId="77777777" w:rsidR="00AB7221" w:rsidRDefault="00AB7221" w:rsidP="0041698B">
      <w:pPr>
        <w:spacing w:after="0" w:line="240" w:lineRule="auto"/>
      </w:pPr>
      <w:r>
        <w:separator/>
      </w:r>
    </w:p>
  </w:endnote>
  <w:endnote w:type="continuationSeparator" w:id="0">
    <w:p w14:paraId="19D9F734" w14:textId="77777777" w:rsidR="00AB7221" w:rsidRDefault="00AB7221" w:rsidP="00416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320862"/>
      <w:docPartObj>
        <w:docPartGallery w:val="Page Numbers (Bottom of Page)"/>
        <w:docPartUnique/>
      </w:docPartObj>
    </w:sdtPr>
    <w:sdtEndPr>
      <w:rPr>
        <w:noProof/>
      </w:rPr>
    </w:sdtEndPr>
    <w:sdtContent>
      <w:p w14:paraId="76145D71" w14:textId="0B36617B" w:rsidR="00E84D0D" w:rsidRDefault="00E84D0D">
        <w:pPr>
          <w:pStyle w:val="Footer"/>
          <w:jc w:val="center"/>
        </w:pPr>
        <w:r>
          <w:fldChar w:fldCharType="begin"/>
        </w:r>
        <w:r>
          <w:instrText xml:space="preserve"> PAGE   \* MERGEFORMAT </w:instrText>
        </w:r>
        <w:r>
          <w:fldChar w:fldCharType="separate"/>
        </w:r>
        <w:r w:rsidR="00FF44D9">
          <w:rPr>
            <w:noProof/>
          </w:rPr>
          <w:t>1</w:t>
        </w:r>
        <w:r>
          <w:rPr>
            <w:noProof/>
          </w:rPr>
          <w:fldChar w:fldCharType="end"/>
        </w:r>
      </w:p>
    </w:sdtContent>
  </w:sdt>
  <w:p w14:paraId="77E96944" w14:textId="77777777" w:rsidR="00E84D0D" w:rsidRDefault="00E84D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A49BE" w14:textId="77777777" w:rsidR="00AB7221" w:rsidRDefault="00AB7221" w:rsidP="0041698B">
      <w:pPr>
        <w:spacing w:after="0" w:line="240" w:lineRule="auto"/>
      </w:pPr>
      <w:r>
        <w:separator/>
      </w:r>
    </w:p>
  </w:footnote>
  <w:footnote w:type="continuationSeparator" w:id="0">
    <w:p w14:paraId="04D4D0CC" w14:textId="77777777" w:rsidR="00AB7221" w:rsidRDefault="00AB7221" w:rsidP="00416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F6364" w14:textId="5CF7B661" w:rsidR="00E84D0D" w:rsidRDefault="00E84D0D" w:rsidP="00A164A9">
    <w:pPr>
      <w:pStyle w:val="Header"/>
      <w:jc w:val="right"/>
    </w:pPr>
    <w:r>
      <w:t>Payer Decision-Making 180</w:t>
    </w:r>
    <w:r w:rsidR="00BC0E4D">
      <w:t>801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Amer College Cardiology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v25axat8592zaeva9qve0z1swwfxsszrrzr&quot;&gt;Payer EndNote Library&lt;record-ids&gt;&lt;item&gt;1&lt;/item&gt;&lt;item&gt;3&lt;/item&gt;&lt;item&gt;6&lt;/item&gt;&lt;item&gt;7&lt;/item&gt;&lt;item&gt;8&lt;/item&gt;&lt;item&gt;9&lt;/item&gt;&lt;item&gt;10&lt;/item&gt;&lt;item&gt;11&lt;/item&gt;&lt;item&gt;12&lt;/item&gt;&lt;item&gt;13&lt;/item&gt;&lt;item&gt;14&lt;/item&gt;&lt;item&gt;16&lt;/item&gt;&lt;item&gt;17&lt;/item&gt;&lt;item&gt;19&lt;/item&gt;&lt;item&gt;20&lt;/item&gt;&lt;item&gt;21&lt;/item&gt;&lt;item&gt;22&lt;/item&gt;&lt;item&gt;24&lt;/item&gt;&lt;item&gt;26&lt;/item&gt;&lt;item&gt;27&lt;/item&gt;&lt;item&gt;28&lt;/item&gt;&lt;item&gt;29&lt;/item&gt;&lt;item&gt;30&lt;/item&gt;&lt;item&gt;31&lt;/item&gt;&lt;item&gt;32&lt;/item&gt;&lt;item&gt;33&lt;/item&gt;&lt;item&gt;34&lt;/item&gt;&lt;item&gt;35&lt;/item&gt;&lt;item&gt;36&lt;/item&gt;&lt;item&gt;37&lt;/item&gt;&lt;item&gt;38&lt;/item&gt;&lt;item&gt;39&lt;/item&gt;&lt;item&gt;41&lt;/item&gt;&lt;item&gt;42&lt;/item&gt;&lt;item&gt;44&lt;/item&gt;&lt;/record-ids&gt;&lt;/item&gt;&lt;/Libraries&gt;"/>
  </w:docVars>
  <w:rsids>
    <w:rsidRoot w:val="008F659E"/>
    <w:rsid w:val="00000A5A"/>
    <w:rsid w:val="00002E15"/>
    <w:rsid w:val="0000498A"/>
    <w:rsid w:val="00006B31"/>
    <w:rsid w:val="00015FEF"/>
    <w:rsid w:val="00017560"/>
    <w:rsid w:val="00032404"/>
    <w:rsid w:val="00040B77"/>
    <w:rsid w:val="00044CA3"/>
    <w:rsid w:val="00054B94"/>
    <w:rsid w:val="000652F1"/>
    <w:rsid w:val="0008678B"/>
    <w:rsid w:val="000875D1"/>
    <w:rsid w:val="00087F25"/>
    <w:rsid w:val="00094035"/>
    <w:rsid w:val="0009628D"/>
    <w:rsid w:val="000A6A5D"/>
    <w:rsid w:val="000B4217"/>
    <w:rsid w:val="000C39B1"/>
    <w:rsid w:val="000D2BFC"/>
    <w:rsid w:val="000D729B"/>
    <w:rsid w:val="000E5772"/>
    <w:rsid w:val="000E6CBA"/>
    <w:rsid w:val="0012645D"/>
    <w:rsid w:val="00126496"/>
    <w:rsid w:val="00132BA5"/>
    <w:rsid w:val="00147813"/>
    <w:rsid w:val="00154E3A"/>
    <w:rsid w:val="00156F44"/>
    <w:rsid w:val="00164021"/>
    <w:rsid w:val="001701CB"/>
    <w:rsid w:val="00172261"/>
    <w:rsid w:val="00172CD8"/>
    <w:rsid w:val="00185F2E"/>
    <w:rsid w:val="00187483"/>
    <w:rsid w:val="00190CDD"/>
    <w:rsid w:val="00193000"/>
    <w:rsid w:val="00197A64"/>
    <w:rsid w:val="001A11BE"/>
    <w:rsid w:val="001A52DD"/>
    <w:rsid w:val="001A6FB7"/>
    <w:rsid w:val="001E6179"/>
    <w:rsid w:val="001E6D2A"/>
    <w:rsid w:val="0020098B"/>
    <w:rsid w:val="002013B7"/>
    <w:rsid w:val="00203F08"/>
    <w:rsid w:val="00206998"/>
    <w:rsid w:val="002073F3"/>
    <w:rsid w:val="00207E34"/>
    <w:rsid w:val="00211913"/>
    <w:rsid w:val="00224B6F"/>
    <w:rsid w:val="00225D9A"/>
    <w:rsid w:val="0022662B"/>
    <w:rsid w:val="0023084B"/>
    <w:rsid w:val="00246D66"/>
    <w:rsid w:val="00253373"/>
    <w:rsid w:val="002713DB"/>
    <w:rsid w:val="00271505"/>
    <w:rsid w:val="00273710"/>
    <w:rsid w:val="00284A36"/>
    <w:rsid w:val="00290893"/>
    <w:rsid w:val="00290E62"/>
    <w:rsid w:val="002A099A"/>
    <w:rsid w:val="002A2554"/>
    <w:rsid w:val="002A44CB"/>
    <w:rsid w:val="002B3BAC"/>
    <w:rsid w:val="002B5DCC"/>
    <w:rsid w:val="002D0EE0"/>
    <w:rsid w:val="002E5940"/>
    <w:rsid w:val="002E702C"/>
    <w:rsid w:val="002E7DD2"/>
    <w:rsid w:val="0030014C"/>
    <w:rsid w:val="003012C1"/>
    <w:rsid w:val="0030764A"/>
    <w:rsid w:val="00320135"/>
    <w:rsid w:val="00322E81"/>
    <w:rsid w:val="003235B2"/>
    <w:rsid w:val="003254E3"/>
    <w:rsid w:val="00346B67"/>
    <w:rsid w:val="00354DA5"/>
    <w:rsid w:val="0036071F"/>
    <w:rsid w:val="0036415F"/>
    <w:rsid w:val="00365801"/>
    <w:rsid w:val="00366E40"/>
    <w:rsid w:val="0036781A"/>
    <w:rsid w:val="00370483"/>
    <w:rsid w:val="00383D2E"/>
    <w:rsid w:val="003847A2"/>
    <w:rsid w:val="00390ABC"/>
    <w:rsid w:val="003A00CA"/>
    <w:rsid w:val="003A469A"/>
    <w:rsid w:val="003B7CAB"/>
    <w:rsid w:val="003D02F3"/>
    <w:rsid w:val="003D572C"/>
    <w:rsid w:val="003E4107"/>
    <w:rsid w:val="003E6D2D"/>
    <w:rsid w:val="003F4160"/>
    <w:rsid w:val="00405E1B"/>
    <w:rsid w:val="00406877"/>
    <w:rsid w:val="00407B98"/>
    <w:rsid w:val="0041698B"/>
    <w:rsid w:val="00421D00"/>
    <w:rsid w:val="00441E66"/>
    <w:rsid w:val="0045125E"/>
    <w:rsid w:val="004512D2"/>
    <w:rsid w:val="0045271D"/>
    <w:rsid w:val="004530EE"/>
    <w:rsid w:val="00453333"/>
    <w:rsid w:val="0045700B"/>
    <w:rsid w:val="004601D5"/>
    <w:rsid w:val="0046530C"/>
    <w:rsid w:val="0046569D"/>
    <w:rsid w:val="00465BF7"/>
    <w:rsid w:val="0047440C"/>
    <w:rsid w:val="004744C4"/>
    <w:rsid w:val="00474F3A"/>
    <w:rsid w:val="00495D00"/>
    <w:rsid w:val="00496A05"/>
    <w:rsid w:val="004A4677"/>
    <w:rsid w:val="004B29B5"/>
    <w:rsid w:val="004B2A6C"/>
    <w:rsid w:val="004B78AF"/>
    <w:rsid w:val="004C32F9"/>
    <w:rsid w:val="004C718B"/>
    <w:rsid w:val="004D2232"/>
    <w:rsid w:val="004D66F3"/>
    <w:rsid w:val="004D68C5"/>
    <w:rsid w:val="004E450A"/>
    <w:rsid w:val="004F37B8"/>
    <w:rsid w:val="0050076F"/>
    <w:rsid w:val="005015A8"/>
    <w:rsid w:val="005047BF"/>
    <w:rsid w:val="005055FA"/>
    <w:rsid w:val="005156C9"/>
    <w:rsid w:val="00517461"/>
    <w:rsid w:val="005357EB"/>
    <w:rsid w:val="005501C9"/>
    <w:rsid w:val="00551575"/>
    <w:rsid w:val="00553171"/>
    <w:rsid w:val="0055652D"/>
    <w:rsid w:val="00564972"/>
    <w:rsid w:val="0057072C"/>
    <w:rsid w:val="005803B5"/>
    <w:rsid w:val="0058547A"/>
    <w:rsid w:val="0059043E"/>
    <w:rsid w:val="005966C5"/>
    <w:rsid w:val="005A1C22"/>
    <w:rsid w:val="005A2620"/>
    <w:rsid w:val="005A2A0D"/>
    <w:rsid w:val="005A76A7"/>
    <w:rsid w:val="005B0065"/>
    <w:rsid w:val="005B4916"/>
    <w:rsid w:val="005C6B78"/>
    <w:rsid w:val="005D1106"/>
    <w:rsid w:val="005D1725"/>
    <w:rsid w:val="005D563B"/>
    <w:rsid w:val="005E1616"/>
    <w:rsid w:val="005F246F"/>
    <w:rsid w:val="005F79D7"/>
    <w:rsid w:val="00602BEC"/>
    <w:rsid w:val="006172CE"/>
    <w:rsid w:val="0062390A"/>
    <w:rsid w:val="006334B9"/>
    <w:rsid w:val="0063558E"/>
    <w:rsid w:val="006428E4"/>
    <w:rsid w:val="00652256"/>
    <w:rsid w:val="00655EDE"/>
    <w:rsid w:val="006616EC"/>
    <w:rsid w:val="00662D51"/>
    <w:rsid w:val="00666E00"/>
    <w:rsid w:val="0067094E"/>
    <w:rsid w:val="00671B27"/>
    <w:rsid w:val="00672E02"/>
    <w:rsid w:val="006733F4"/>
    <w:rsid w:val="006741AD"/>
    <w:rsid w:val="006741EE"/>
    <w:rsid w:val="00676B1F"/>
    <w:rsid w:val="00677721"/>
    <w:rsid w:val="00682E57"/>
    <w:rsid w:val="00682F7B"/>
    <w:rsid w:val="00685880"/>
    <w:rsid w:val="00696E21"/>
    <w:rsid w:val="00697431"/>
    <w:rsid w:val="006A522B"/>
    <w:rsid w:val="006A73C1"/>
    <w:rsid w:val="006C2E1F"/>
    <w:rsid w:val="006C56AC"/>
    <w:rsid w:val="006D4ECE"/>
    <w:rsid w:val="006E08BA"/>
    <w:rsid w:val="00702B54"/>
    <w:rsid w:val="0070400D"/>
    <w:rsid w:val="007069CE"/>
    <w:rsid w:val="00714B9D"/>
    <w:rsid w:val="0072664F"/>
    <w:rsid w:val="00730AA5"/>
    <w:rsid w:val="00733092"/>
    <w:rsid w:val="00735507"/>
    <w:rsid w:val="00740F0B"/>
    <w:rsid w:val="00743C4C"/>
    <w:rsid w:val="007464D3"/>
    <w:rsid w:val="00752983"/>
    <w:rsid w:val="007554F0"/>
    <w:rsid w:val="00756A82"/>
    <w:rsid w:val="007575A3"/>
    <w:rsid w:val="007616B1"/>
    <w:rsid w:val="00765BEA"/>
    <w:rsid w:val="007666D8"/>
    <w:rsid w:val="00770BDD"/>
    <w:rsid w:val="0077207B"/>
    <w:rsid w:val="00775F87"/>
    <w:rsid w:val="0078561A"/>
    <w:rsid w:val="0078632F"/>
    <w:rsid w:val="00791A12"/>
    <w:rsid w:val="007A52B1"/>
    <w:rsid w:val="007B128A"/>
    <w:rsid w:val="007B439F"/>
    <w:rsid w:val="007C4CAF"/>
    <w:rsid w:val="007F1664"/>
    <w:rsid w:val="008046DB"/>
    <w:rsid w:val="00810A44"/>
    <w:rsid w:val="00812F67"/>
    <w:rsid w:val="00816148"/>
    <w:rsid w:val="00822108"/>
    <w:rsid w:val="00822118"/>
    <w:rsid w:val="00832CBD"/>
    <w:rsid w:val="00852EB7"/>
    <w:rsid w:val="00864D7D"/>
    <w:rsid w:val="008760A1"/>
    <w:rsid w:val="008815BD"/>
    <w:rsid w:val="0089082F"/>
    <w:rsid w:val="00891219"/>
    <w:rsid w:val="0089437B"/>
    <w:rsid w:val="008D218E"/>
    <w:rsid w:val="008D6E60"/>
    <w:rsid w:val="008E1230"/>
    <w:rsid w:val="008F565C"/>
    <w:rsid w:val="008F5AC2"/>
    <w:rsid w:val="008F659E"/>
    <w:rsid w:val="00902658"/>
    <w:rsid w:val="00911B11"/>
    <w:rsid w:val="009133D0"/>
    <w:rsid w:val="009175B4"/>
    <w:rsid w:val="00932F51"/>
    <w:rsid w:val="00933B34"/>
    <w:rsid w:val="00933FBD"/>
    <w:rsid w:val="00935910"/>
    <w:rsid w:val="0093750B"/>
    <w:rsid w:val="00940FE1"/>
    <w:rsid w:val="009411B3"/>
    <w:rsid w:val="009512AD"/>
    <w:rsid w:val="00951DA2"/>
    <w:rsid w:val="00955E51"/>
    <w:rsid w:val="00956513"/>
    <w:rsid w:val="00966631"/>
    <w:rsid w:val="00973649"/>
    <w:rsid w:val="009858E7"/>
    <w:rsid w:val="00991CC7"/>
    <w:rsid w:val="00993B11"/>
    <w:rsid w:val="0099638D"/>
    <w:rsid w:val="009A7CDF"/>
    <w:rsid w:val="009B0871"/>
    <w:rsid w:val="009B09CC"/>
    <w:rsid w:val="009B542B"/>
    <w:rsid w:val="009C5C60"/>
    <w:rsid w:val="009D1C9B"/>
    <w:rsid w:val="009D2F38"/>
    <w:rsid w:val="009E3284"/>
    <w:rsid w:val="009F3B40"/>
    <w:rsid w:val="009F5070"/>
    <w:rsid w:val="009F5DD0"/>
    <w:rsid w:val="00A004AA"/>
    <w:rsid w:val="00A03671"/>
    <w:rsid w:val="00A1414A"/>
    <w:rsid w:val="00A15A3C"/>
    <w:rsid w:val="00A164A9"/>
    <w:rsid w:val="00A2015B"/>
    <w:rsid w:val="00A2047B"/>
    <w:rsid w:val="00A2435C"/>
    <w:rsid w:val="00A41304"/>
    <w:rsid w:val="00A42470"/>
    <w:rsid w:val="00A430C9"/>
    <w:rsid w:val="00A4376F"/>
    <w:rsid w:val="00A447C2"/>
    <w:rsid w:val="00A53CD0"/>
    <w:rsid w:val="00A547D6"/>
    <w:rsid w:val="00A6580C"/>
    <w:rsid w:val="00A71F2D"/>
    <w:rsid w:val="00A74DB0"/>
    <w:rsid w:val="00A837C0"/>
    <w:rsid w:val="00A84A66"/>
    <w:rsid w:val="00A901F5"/>
    <w:rsid w:val="00AA2AC5"/>
    <w:rsid w:val="00AA7E20"/>
    <w:rsid w:val="00AB0FC7"/>
    <w:rsid w:val="00AB2D2F"/>
    <w:rsid w:val="00AB7221"/>
    <w:rsid w:val="00AD169A"/>
    <w:rsid w:val="00AD1DCB"/>
    <w:rsid w:val="00AD2F4E"/>
    <w:rsid w:val="00AD763F"/>
    <w:rsid w:val="00AE528B"/>
    <w:rsid w:val="00AF00FA"/>
    <w:rsid w:val="00AF3075"/>
    <w:rsid w:val="00AF7AD8"/>
    <w:rsid w:val="00B0383A"/>
    <w:rsid w:val="00B063BB"/>
    <w:rsid w:val="00B1546A"/>
    <w:rsid w:val="00B1591B"/>
    <w:rsid w:val="00B17CAD"/>
    <w:rsid w:val="00B22A95"/>
    <w:rsid w:val="00B329F8"/>
    <w:rsid w:val="00B40C53"/>
    <w:rsid w:val="00B40DC4"/>
    <w:rsid w:val="00B44C85"/>
    <w:rsid w:val="00B5528F"/>
    <w:rsid w:val="00B55B7C"/>
    <w:rsid w:val="00B561C6"/>
    <w:rsid w:val="00B7774E"/>
    <w:rsid w:val="00B81005"/>
    <w:rsid w:val="00B83D8C"/>
    <w:rsid w:val="00B875BE"/>
    <w:rsid w:val="00B9584C"/>
    <w:rsid w:val="00B95D18"/>
    <w:rsid w:val="00BA398D"/>
    <w:rsid w:val="00BA56D7"/>
    <w:rsid w:val="00BB5714"/>
    <w:rsid w:val="00BC0E4D"/>
    <w:rsid w:val="00BC787A"/>
    <w:rsid w:val="00BD1D11"/>
    <w:rsid w:val="00BE6C04"/>
    <w:rsid w:val="00BE7DB8"/>
    <w:rsid w:val="00C04161"/>
    <w:rsid w:val="00C10600"/>
    <w:rsid w:val="00C256D6"/>
    <w:rsid w:val="00C4112B"/>
    <w:rsid w:val="00C44805"/>
    <w:rsid w:val="00C45371"/>
    <w:rsid w:val="00C53AB9"/>
    <w:rsid w:val="00C551EB"/>
    <w:rsid w:val="00C64296"/>
    <w:rsid w:val="00C65A36"/>
    <w:rsid w:val="00C66C87"/>
    <w:rsid w:val="00C7123E"/>
    <w:rsid w:val="00C7202F"/>
    <w:rsid w:val="00C7419E"/>
    <w:rsid w:val="00C83B4F"/>
    <w:rsid w:val="00C92C44"/>
    <w:rsid w:val="00C931CF"/>
    <w:rsid w:val="00CA02E4"/>
    <w:rsid w:val="00CB4999"/>
    <w:rsid w:val="00CC0AD9"/>
    <w:rsid w:val="00CC655C"/>
    <w:rsid w:val="00CD0F3C"/>
    <w:rsid w:val="00CE1774"/>
    <w:rsid w:val="00D00132"/>
    <w:rsid w:val="00D10496"/>
    <w:rsid w:val="00D16575"/>
    <w:rsid w:val="00D1680D"/>
    <w:rsid w:val="00D26C84"/>
    <w:rsid w:val="00D43A1C"/>
    <w:rsid w:val="00D45646"/>
    <w:rsid w:val="00D5340B"/>
    <w:rsid w:val="00D55735"/>
    <w:rsid w:val="00D56688"/>
    <w:rsid w:val="00D66D22"/>
    <w:rsid w:val="00D67B44"/>
    <w:rsid w:val="00D72309"/>
    <w:rsid w:val="00D81FE7"/>
    <w:rsid w:val="00D830F8"/>
    <w:rsid w:val="00D9505D"/>
    <w:rsid w:val="00DA587A"/>
    <w:rsid w:val="00DC52F4"/>
    <w:rsid w:val="00DF61D6"/>
    <w:rsid w:val="00DF7701"/>
    <w:rsid w:val="00E05972"/>
    <w:rsid w:val="00E06C04"/>
    <w:rsid w:val="00E15C16"/>
    <w:rsid w:val="00E161E0"/>
    <w:rsid w:val="00E20AEE"/>
    <w:rsid w:val="00E32FF4"/>
    <w:rsid w:val="00E33A88"/>
    <w:rsid w:val="00E435B0"/>
    <w:rsid w:val="00E50B4C"/>
    <w:rsid w:val="00E53663"/>
    <w:rsid w:val="00E5478F"/>
    <w:rsid w:val="00E6662A"/>
    <w:rsid w:val="00E7180F"/>
    <w:rsid w:val="00E84D0D"/>
    <w:rsid w:val="00E90443"/>
    <w:rsid w:val="00E95260"/>
    <w:rsid w:val="00E95FAD"/>
    <w:rsid w:val="00EA16B2"/>
    <w:rsid w:val="00ED06F7"/>
    <w:rsid w:val="00ED4D85"/>
    <w:rsid w:val="00EE0133"/>
    <w:rsid w:val="00EE4929"/>
    <w:rsid w:val="00EF2D3F"/>
    <w:rsid w:val="00F00267"/>
    <w:rsid w:val="00F02308"/>
    <w:rsid w:val="00F11A97"/>
    <w:rsid w:val="00F16CB5"/>
    <w:rsid w:val="00F17F7F"/>
    <w:rsid w:val="00F21E62"/>
    <w:rsid w:val="00F25515"/>
    <w:rsid w:val="00F30F12"/>
    <w:rsid w:val="00F37936"/>
    <w:rsid w:val="00F44734"/>
    <w:rsid w:val="00F54DB7"/>
    <w:rsid w:val="00F67FFA"/>
    <w:rsid w:val="00F73B5C"/>
    <w:rsid w:val="00F84686"/>
    <w:rsid w:val="00F97B42"/>
    <w:rsid w:val="00F97C31"/>
    <w:rsid w:val="00FA09C8"/>
    <w:rsid w:val="00FA3B1F"/>
    <w:rsid w:val="00FA5745"/>
    <w:rsid w:val="00FA73EC"/>
    <w:rsid w:val="00FB0983"/>
    <w:rsid w:val="00FB20E3"/>
    <w:rsid w:val="00FC2E08"/>
    <w:rsid w:val="00FD39B4"/>
    <w:rsid w:val="00FE6012"/>
    <w:rsid w:val="00FE6EEB"/>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69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98B"/>
  </w:style>
  <w:style w:type="paragraph" w:styleId="Footer">
    <w:name w:val="footer"/>
    <w:basedOn w:val="Normal"/>
    <w:link w:val="FooterChar"/>
    <w:uiPriority w:val="99"/>
    <w:unhideWhenUsed/>
    <w:rsid w:val="00416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98B"/>
  </w:style>
  <w:style w:type="paragraph" w:customStyle="1" w:styleId="EndNoteBibliographyTitle">
    <w:name w:val="EndNote Bibliography Title"/>
    <w:basedOn w:val="Normal"/>
    <w:link w:val="EndNoteBibliographyTitleChar"/>
    <w:rsid w:val="000E577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E5772"/>
    <w:rPr>
      <w:rFonts w:ascii="Calibri" w:hAnsi="Calibri" w:cs="Calibri"/>
      <w:noProof/>
    </w:rPr>
  </w:style>
  <w:style w:type="paragraph" w:customStyle="1" w:styleId="EndNoteBibliography">
    <w:name w:val="EndNote Bibliography"/>
    <w:basedOn w:val="Normal"/>
    <w:link w:val="EndNoteBibliographyChar"/>
    <w:rsid w:val="000E577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E5772"/>
    <w:rPr>
      <w:rFonts w:ascii="Calibri" w:hAnsi="Calibri" w:cs="Calibri"/>
      <w:noProof/>
    </w:rPr>
  </w:style>
  <w:style w:type="character" w:styleId="Hyperlink">
    <w:name w:val="Hyperlink"/>
    <w:basedOn w:val="DefaultParagraphFont"/>
    <w:uiPriority w:val="99"/>
    <w:unhideWhenUsed/>
    <w:rsid w:val="00E5478F"/>
    <w:rPr>
      <w:color w:val="0563C1" w:themeColor="hyperlink"/>
      <w:u w:val="single"/>
    </w:rPr>
  </w:style>
  <w:style w:type="character" w:customStyle="1" w:styleId="UnresolvedMention">
    <w:name w:val="Unresolved Mention"/>
    <w:basedOn w:val="DefaultParagraphFont"/>
    <w:uiPriority w:val="99"/>
    <w:semiHidden/>
    <w:unhideWhenUsed/>
    <w:rsid w:val="00E5478F"/>
    <w:rPr>
      <w:color w:val="808080"/>
      <w:shd w:val="clear" w:color="auto" w:fill="E6E6E6"/>
    </w:rPr>
  </w:style>
  <w:style w:type="table" w:styleId="TableGrid">
    <w:name w:val="Table Grid"/>
    <w:basedOn w:val="TableNormal"/>
    <w:uiPriority w:val="39"/>
    <w:rsid w:val="00772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57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745"/>
    <w:rPr>
      <w:rFonts w:ascii="Segoe UI" w:hAnsi="Segoe UI" w:cs="Segoe UI"/>
      <w:sz w:val="18"/>
      <w:szCs w:val="18"/>
    </w:rPr>
  </w:style>
  <w:style w:type="character" w:styleId="CommentReference">
    <w:name w:val="annotation reference"/>
    <w:basedOn w:val="DefaultParagraphFont"/>
    <w:uiPriority w:val="99"/>
    <w:semiHidden/>
    <w:unhideWhenUsed/>
    <w:rsid w:val="00DF7701"/>
    <w:rPr>
      <w:sz w:val="16"/>
      <w:szCs w:val="16"/>
    </w:rPr>
  </w:style>
  <w:style w:type="paragraph" w:styleId="CommentText">
    <w:name w:val="annotation text"/>
    <w:basedOn w:val="Normal"/>
    <w:link w:val="CommentTextChar"/>
    <w:uiPriority w:val="99"/>
    <w:semiHidden/>
    <w:unhideWhenUsed/>
    <w:rsid w:val="00DF7701"/>
    <w:pPr>
      <w:spacing w:line="240" w:lineRule="auto"/>
    </w:pPr>
    <w:rPr>
      <w:sz w:val="20"/>
      <w:szCs w:val="20"/>
    </w:rPr>
  </w:style>
  <w:style w:type="character" w:customStyle="1" w:styleId="CommentTextChar">
    <w:name w:val="Comment Text Char"/>
    <w:basedOn w:val="DefaultParagraphFont"/>
    <w:link w:val="CommentText"/>
    <w:uiPriority w:val="99"/>
    <w:semiHidden/>
    <w:rsid w:val="00DF7701"/>
    <w:rPr>
      <w:sz w:val="20"/>
      <w:szCs w:val="20"/>
    </w:rPr>
  </w:style>
  <w:style w:type="paragraph" w:styleId="CommentSubject">
    <w:name w:val="annotation subject"/>
    <w:basedOn w:val="CommentText"/>
    <w:next w:val="CommentText"/>
    <w:link w:val="CommentSubjectChar"/>
    <w:uiPriority w:val="99"/>
    <w:semiHidden/>
    <w:unhideWhenUsed/>
    <w:rsid w:val="00DF7701"/>
    <w:rPr>
      <w:b/>
      <w:bCs/>
    </w:rPr>
  </w:style>
  <w:style w:type="character" w:customStyle="1" w:styleId="CommentSubjectChar">
    <w:name w:val="Comment Subject Char"/>
    <w:basedOn w:val="CommentTextChar"/>
    <w:link w:val="CommentSubject"/>
    <w:uiPriority w:val="99"/>
    <w:semiHidden/>
    <w:rsid w:val="00DF770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98B"/>
  </w:style>
  <w:style w:type="paragraph" w:styleId="Footer">
    <w:name w:val="footer"/>
    <w:basedOn w:val="Normal"/>
    <w:link w:val="FooterChar"/>
    <w:uiPriority w:val="99"/>
    <w:unhideWhenUsed/>
    <w:rsid w:val="00416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98B"/>
  </w:style>
  <w:style w:type="paragraph" w:customStyle="1" w:styleId="EndNoteBibliographyTitle">
    <w:name w:val="EndNote Bibliography Title"/>
    <w:basedOn w:val="Normal"/>
    <w:link w:val="EndNoteBibliographyTitleChar"/>
    <w:rsid w:val="000E577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E5772"/>
    <w:rPr>
      <w:rFonts w:ascii="Calibri" w:hAnsi="Calibri" w:cs="Calibri"/>
      <w:noProof/>
    </w:rPr>
  </w:style>
  <w:style w:type="paragraph" w:customStyle="1" w:styleId="EndNoteBibliography">
    <w:name w:val="EndNote Bibliography"/>
    <w:basedOn w:val="Normal"/>
    <w:link w:val="EndNoteBibliographyChar"/>
    <w:rsid w:val="000E577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E5772"/>
    <w:rPr>
      <w:rFonts w:ascii="Calibri" w:hAnsi="Calibri" w:cs="Calibri"/>
      <w:noProof/>
    </w:rPr>
  </w:style>
  <w:style w:type="character" w:styleId="Hyperlink">
    <w:name w:val="Hyperlink"/>
    <w:basedOn w:val="DefaultParagraphFont"/>
    <w:uiPriority w:val="99"/>
    <w:unhideWhenUsed/>
    <w:rsid w:val="00E5478F"/>
    <w:rPr>
      <w:color w:val="0563C1" w:themeColor="hyperlink"/>
      <w:u w:val="single"/>
    </w:rPr>
  </w:style>
  <w:style w:type="character" w:customStyle="1" w:styleId="UnresolvedMention">
    <w:name w:val="Unresolved Mention"/>
    <w:basedOn w:val="DefaultParagraphFont"/>
    <w:uiPriority w:val="99"/>
    <w:semiHidden/>
    <w:unhideWhenUsed/>
    <w:rsid w:val="00E5478F"/>
    <w:rPr>
      <w:color w:val="808080"/>
      <w:shd w:val="clear" w:color="auto" w:fill="E6E6E6"/>
    </w:rPr>
  </w:style>
  <w:style w:type="table" w:styleId="TableGrid">
    <w:name w:val="Table Grid"/>
    <w:basedOn w:val="TableNormal"/>
    <w:uiPriority w:val="39"/>
    <w:rsid w:val="00772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57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745"/>
    <w:rPr>
      <w:rFonts w:ascii="Segoe UI" w:hAnsi="Segoe UI" w:cs="Segoe UI"/>
      <w:sz w:val="18"/>
      <w:szCs w:val="18"/>
    </w:rPr>
  </w:style>
  <w:style w:type="character" w:styleId="CommentReference">
    <w:name w:val="annotation reference"/>
    <w:basedOn w:val="DefaultParagraphFont"/>
    <w:uiPriority w:val="99"/>
    <w:semiHidden/>
    <w:unhideWhenUsed/>
    <w:rsid w:val="00DF7701"/>
    <w:rPr>
      <w:sz w:val="16"/>
      <w:szCs w:val="16"/>
    </w:rPr>
  </w:style>
  <w:style w:type="paragraph" w:styleId="CommentText">
    <w:name w:val="annotation text"/>
    <w:basedOn w:val="Normal"/>
    <w:link w:val="CommentTextChar"/>
    <w:uiPriority w:val="99"/>
    <w:semiHidden/>
    <w:unhideWhenUsed/>
    <w:rsid w:val="00DF7701"/>
    <w:pPr>
      <w:spacing w:line="240" w:lineRule="auto"/>
    </w:pPr>
    <w:rPr>
      <w:sz w:val="20"/>
      <w:szCs w:val="20"/>
    </w:rPr>
  </w:style>
  <w:style w:type="character" w:customStyle="1" w:styleId="CommentTextChar">
    <w:name w:val="Comment Text Char"/>
    <w:basedOn w:val="DefaultParagraphFont"/>
    <w:link w:val="CommentText"/>
    <w:uiPriority w:val="99"/>
    <w:semiHidden/>
    <w:rsid w:val="00DF7701"/>
    <w:rPr>
      <w:sz w:val="20"/>
      <w:szCs w:val="20"/>
    </w:rPr>
  </w:style>
  <w:style w:type="paragraph" w:styleId="CommentSubject">
    <w:name w:val="annotation subject"/>
    <w:basedOn w:val="CommentText"/>
    <w:next w:val="CommentText"/>
    <w:link w:val="CommentSubjectChar"/>
    <w:uiPriority w:val="99"/>
    <w:semiHidden/>
    <w:unhideWhenUsed/>
    <w:rsid w:val="00DF7701"/>
    <w:rPr>
      <w:b/>
      <w:bCs/>
    </w:rPr>
  </w:style>
  <w:style w:type="character" w:customStyle="1" w:styleId="CommentSubjectChar">
    <w:name w:val="Comment Subject Char"/>
    <w:basedOn w:val="CommentTextChar"/>
    <w:link w:val="CommentSubject"/>
    <w:uiPriority w:val="99"/>
    <w:semiHidden/>
    <w:rsid w:val="00DF77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chs/data/nhis/earlyrelease/earlyrelease201712.pdf" TargetMode="External"/><Relationship Id="rId13" Type="http://schemas.openxmlformats.org/officeDocument/2006/relationships/hyperlink" Target="https://khn.org/news/tracking-who-makes-money-on-a-brand-name-drug/" TargetMode="External"/><Relationship Id="rId18" Type="http://schemas.openxmlformats.org/officeDocument/2006/relationships/hyperlink" Target="http://www.entresto-coverage.co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da.gov/AboutFDA/CentersOffices/OfficeofMedicalProductsandTobacco/CDRH/CDRHInnovation/ucm456149.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ff.org/health-costs/report/2017-employer-health-benefits-survey/" TargetMode="External"/><Relationship Id="rId5" Type="http://schemas.openxmlformats.org/officeDocument/2006/relationships/webSettings" Target="webSettings.xml"/><Relationship Id="rId15" Type="http://schemas.openxmlformats.org/officeDocument/2006/relationships/hyperlink" Target="https://kaiserhealthnews.files.wordpress.com/2016/10/pipelinetoprofits.pdf" TargetMode="External"/><Relationship Id="rId10" Type="http://schemas.openxmlformats.org/officeDocument/2006/relationships/hyperlink" Target="https://www.pbmi.com/ItemDetail?iProductCode=BDR_2017&amp;Category=BDR" TargetMode="Externa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healthcostinstitute.org/report/" TargetMode="External"/><Relationship Id="rId14" Type="http://schemas.openxmlformats.org/officeDocument/2006/relationships/hyperlink" Target="http://drugchannelsinstitute.com/files/2017-PharmacyPBM-DCI-Overvie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F6223-3511-48F6-AEFC-B4845E529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13999</Words>
  <Characters>79795</Characters>
  <Application>Microsoft Office Word</Application>
  <DocSecurity>4</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Inova Health System</Company>
  <LinksUpToDate>false</LinksUpToDate>
  <CharactersWithSpaces>93607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Psotka</dc:creator>
  <cp:lastModifiedBy>psotkmi</cp:lastModifiedBy>
  <cp:revision>2</cp:revision>
  <dcterms:created xsi:type="dcterms:W3CDTF">2018-08-01T19:25:00Z</dcterms:created>
  <dcterms:modified xsi:type="dcterms:W3CDTF">2018-08-01T19:25:00Z</dcterms:modified>
</cp:coreProperties>
</file>