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67" w:rsidRDefault="00607D06" w:rsidP="00E130E8">
      <w:pPr>
        <w:spacing w:after="0"/>
      </w:pPr>
      <w:r>
        <w:t>Reg. Policy &amp; Implementation Science</w:t>
      </w:r>
      <w:r w:rsidR="004C3AA2">
        <w:t xml:space="preserve"> - Drugs</w:t>
      </w:r>
    </w:p>
    <w:p w:rsidR="00A654F3" w:rsidRDefault="009A1860" w:rsidP="00A654F3">
      <w:pPr>
        <w:spacing w:after="0" w:line="240" w:lineRule="auto"/>
      </w:pPr>
      <w:r>
        <w:t xml:space="preserve">Summary of </w:t>
      </w:r>
      <w:r w:rsidR="00BF2D3C">
        <w:t>Call</w:t>
      </w:r>
      <w:r w:rsidR="00A654F3">
        <w:t xml:space="preserve"> </w:t>
      </w:r>
      <w:r w:rsidR="00BF2D3C">
        <w:t>#</w:t>
      </w:r>
      <w:r w:rsidR="00BE5E2B">
        <w:t>7</w:t>
      </w:r>
      <w:r w:rsidR="00264AEB">
        <w:t xml:space="preserve"> on</w:t>
      </w:r>
      <w:r w:rsidR="00BE5E2B">
        <w:t xml:space="preserve"> 3.29</w:t>
      </w:r>
      <w:r w:rsidR="00E21E1C">
        <w:t>.18</w:t>
      </w:r>
    </w:p>
    <w:p w:rsidR="00E130E8" w:rsidRDefault="00E130E8" w:rsidP="00E130E8">
      <w:pPr>
        <w:autoSpaceDE w:val="0"/>
        <w:autoSpaceDN w:val="0"/>
        <w:adjustRightInd w:val="0"/>
        <w:spacing w:after="0"/>
        <w:rPr>
          <w:rFonts w:ascii="Times New Roman" w:hAnsi="Times New Roman" w:cs="Times New Roman"/>
          <w:sz w:val="24"/>
          <w:szCs w:val="24"/>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u w:val="single"/>
        </w:rPr>
        <w:t>Regulatory policy / implementation science</w:t>
      </w:r>
      <w:r w:rsidR="00D52194">
        <w:rPr>
          <w:rFonts w:ascii="Calibri" w:hAnsi="Calibri" w:cs="Calibri"/>
          <w:u w:val="single"/>
        </w:rPr>
        <w:t xml:space="preserve"> - Drugs</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Ellis Unger (FDA,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Scott Solomon (Brigham/Harvard,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Marv Konstam (Tufts, Co-Chair)</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Chris O’Connor (</w:t>
      </w:r>
      <w:proofErr w:type="spellStart"/>
      <w:r w:rsidRPr="00E21E1C">
        <w:rPr>
          <w:rFonts w:ascii="Calibri" w:hAnsi="Calibri" w:cs="Calibri"/>
        </w:rPr>
        <w:t>Inova</w:t>
      </w:r>
      <w:proofErr w:type="spellEnd"/>
      <w:r w:rsidRPr="00E21E1C">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Mona Fiuzat (Duke/FDA)</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Norman Stockbridge (FDA)</w:t>
      </w:r>
    </w:p>
    <w:p w:rsidR="00BE5E2B" w:rsidRPr="00E21E1C" w:rsidRDefault="00BE5E2B" w:rsidP="00E21E1C">
      <w:pPr>
        <w:autoSpaceDE w:val="0"/>
        <w:autoSpaceDN w:val="0"/>
        <w:adjustRightInd w:val="0"/>
        <w:spacing w:after="0" w:line="240" w:lineRule="auto"/>
        <w:rPr>
          <w:rFonts w:ascii="Calibri" w:hAnsi="Calibri" w:cs="Calibri"/>
        </w:rPr>
      </w:pPr>
      <w:r w:rsidRPr="00BE5E2B">
        <w:rPr>
          <w:rFonts w:ascii="Calibri" w:hAnsi="Calibri" w:cs="Calibri"/>
        </w:rPr>
        <w:t xml:space="preserve">Mitch </w:t>
      </w:r>
      <w:proofErr w:type="spellStart"/>
      <w:r w:rsidRPr="00BE5E2B">
        <w:rPr>
          <w:rFonts w:ascii="Calibri" w:hAnsi="Calibri" w:cs="Calibri"/>
        </w:rPr>
        <w:t>Psotka</w:t>
      </w:r>
      <w:proofErr w:type="spellEnd"/>
      <w:r w:rsidRPr="00BE5E2B">
        <w:rPr>
          <w:rFonts w:ascii="Calibri" w:hAnsi="Calibri" w:cs="Calibri"/>
        </w:rPr>
        <w:t xml:space="preserve"> (</w:t>
      </w:r>
      <w:proofErr w:type="spellStart"/>
      <w:r w:rsidRPr="00BE5E2B">
        <w:rPr>
          <w:rFonts w:ascii="Calibri" w:hAnsi="Calibri" w:cs="Calibri"/>
        </w:rPr>
        <w:t>Inova</w:t>
      </w:r>
      <w:proofErr w:type="spellEnd"/>
      <w:r w:rsidRPr="00BE5E2B">
        <w:rPr>
          <w:rFonts w:ascii="Calibri" w:hAnsi="Calibri" w:cs="Calibri"/>
        </w:rPr>
        <w:t>)</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Marc </w:t>
      </w:r>
      <w:proofErr w:type="spellStart"/>
      <w:r w:rsidRPr="00E21E1C">
        <w:rPr>
          <w:rFonts w:ascii="Calibri" w:hAnsi="Calibri" w:cs="Calibri"/>
        </w:rPr>
        <w:t>Kozinn</w:t>
      </w:r>
      <w:proofErr w:type="spellEnd"/>
      <w:r w:rsidRPr="00E21E1C">
        <w:rPr>
          <w:rFonts w:ascii="Calibri" w:hAnsi="Calibri" w:cs="Calibri"/>
        </w:rPr>
        <w:t xml:space="preserve"> (Amgen)</w:t>
      </w:r>
    </w:p>
    <w:p w:rsidR="00E21E1C" w:rsidRPr="00E21E1C" w:rsidRDefault="00E21E1C" w:rsidP="00E21E1C">
      <w:pPr>
        <w:autoSpaceDE w:val="0"/>
        <w:autoSpaceDN w:val="0"/>
        <w:adjustRightInd w:val="0"/>
        <w:spacing w:after="0" w:line="240" w:lineRule="auto"/>
        <w:rPr>
          <w:rFonts w:ascii="Calibri" w:hAnsi="Calibri" w:cs="Calibri"/>
        </w:rPr>
      </w:pPr>
      <w:proofErr w:type="spellStart"/>
      <w:r w:rsidRPr="00E21E1C">
        <w:rPr>
          <w:rFonts w:ascii="Calibri" w:hAnsi="Calibri" w:cs="Calibri"/>
        </w:rPr>
        <w:t>Lothar</w:t>
      </w:r>
      <w:proofErr w:type="spellEnd"/>
      <w:r w:rsidRPr="00E21E1C">
        <w:rPr>
          <w:rFonts w:ascii="Calibri" w:hAnsi="Calibri" w:cs="Calibri"/>
        </w:rPr>
        <w:t xml:space="preserve"> </w:t>
      </w:r>
      <w:proofErr w:type="spellStart"/>
      <w:r w:rsidRPr="00E21E1C">
        <w:rPr>
          <w:rFonts w:ascii="Calibri" w:hAnsi="Calibri" w:cs="Calibri"/>
        </w:rPr>
        <w:t>Roessig</w:t>
      </w:r>
      <w:proofErr w:type="spellEnd"/>
      <w:r w:rsidRPr="00E21E1C">
        <w:rPr>
          <w:rFonts w:ascii="Calibri" w:hAnsi="Calibri" w:cs="Calibri"/>
        </w:rPr>
        <w:t xml:space="preserve"> (Bayer AG)</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Mary </w:t>
      </w:r>
      <w:proofErr w:type="spellStart"/>
      <w:r w:rsidRPr="00E21E1C">
        <w:rPr>
          <w:rFonts w:ascii="Calibri" w:hAnsi="Calibri" w:cs="Calibri"/>
        </w:rPr>
        <w:t>DeSouza</w:t>
      </w:r>
      <w:proofErr w:type="spellEnd"/>
      <w:r w:rsidRPr="00E21E1C">
        <w:rPr>
          <w:rFonts w:ascii="Calibri" w:hAnsi="Calibri" w:cs="Calibri"/>
        </w:rPr>
        <w:t xml:space="preserve"> (BMS) </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Marty </w:t>
      </w:r>
      <w:proofErr w:type="spellStart"/>
      <w:r w:rsidRPr="00E21E1C">
        <w:rPr>
          <w:rFonts w:ascii="Calibri" w:hAnsi="Calibri" w:cs="Calibri"/>
        </w:rPr>
        <w:t>Lefkowitz</w:t>
      </w:r>
      <w:proofErr w:type="spellEnd"/>
      <w:r w:rsidRPr="00E21E1C">
        <w:rPr>
          <w:rFonts w:ascii="Calibri" w:hAnsi="Calibri" w:cs="Calibri"/>
        </w:rPr>
        <w:t xml:space="preserve"> (Novartis)</w:t>
      </w:r>
    </w:p>
    <w:p w:rsidR="00E21E1C" w:rsidRPr="00E21E1C" w:rsidRDefault="00E21E1C" w:rsidP="00E21E1C">
      <w:pPr>
        <w:autoSpaceDE w:val="0"/>
        <w:autoSpaceDN w:val="0"/>
        <w:adjustRightInd w:val="0"/>
        <w:spacing w:after="0" w:line="240" w:lineRule="auto"/>
        <w:rPr>
          <w:rFonts w:ascii="Calibri" w:hAnsi="Calibri" w:cs="Calibri"/>
        </w:rPr>
      </w:pPr>
      <w:proofErr w:type="spellStart"/>
      <w:r w:rsidRPr="00E21E1C">
        <w:rPr>
          <w:rFonts w:ascii="Calibri" w:hAnsi="Calibri" w:cs="Calibri"/>
        </w:rPr>
        <w:t>Joerg</w:t>
      </w:r>
      <w:proofErr w:type="spellEnd"/>
      <w:r w:rsidRPr="00E21E1C">
        <w:rPr>
          <w:rFonts w:ascii="Calibri" w:hAnsi="Calibri" w:cs="Calibri"/>
        </w:rPr>
        <w:t xml:space="preserve"> </w:t>
      </w:r>
      <w:proofErr w:type="spellStart"/>
      <w:r w:rsidRPr="00E21E1C">
        <w:rPr>
          <w:rFonts w:ascii="Calibri" w:hAnsi="Calibri" w:cs="Calibri"/>
        </w:rPr>
        <w:t>Koglin</w:t>
      </w:r>
      <w:proofErr w:type="spellEnd"/>
      <w:r w:rsidRPr="00E21E1C">
        <w:rPr>
          <w:rFonts w:ascii="Calibri" w:hAnsi="Calibri" w:cs="Calibri"/>
        </w:rPr>
        <w:t xml:space="preserve"> (Merck)</w:t>
      </w:r>
    </w:p>
    <w:p w:rsidR="00E21E1C" w:rsidRPr="00E21E1C" w:rsidRDefault="00E21E1C" w:rsidP="00E21E1C">
      <w:pPr>
        <w:autoSpaceDE w:val="0"/>
        <w:autoSpaceDN w:val="0"/>
        <w:adjustRightInd w:val="0"/>
        <w:spacing w:after="0" w:line="240" w:lineRule="auto"/>
        <w:rPr>
          <w:rFonts w:ascii="Calibri" w:hAnsi="Calibri" w:cs="Calibri"/>
        </w:rPr>
      </w:pPr>
      <w:r w:rsidRPr="00E21E1C">
        <w:rPr>
          <w:rFonts w:ascii="Calibri" w:hAnsi="Calibri" w:cs="Calibri"/>
        </w:rPr>
        <w:t xml:space="preserve">Martina </w:t>
      </w:r>
      <w:proofErr w:type="spellStart"/>
      <w:r w:rsidRPr="00E21E1C">
        <w:rPr>
          <w:rFonts w:ascii="Calibri" w:hAnsi="Calibri" w:cs="Calibri"/>
        </w:rPr>
        <w:t>Brueckmann</w:t>
      </w:r>
      <w:proofErr w:type="spellEnd"/>
      <w:r w:rsidRPr="00E21E1C">
        <w:rPr>
          <w:rFonts w:ascii="Calibri" w:hAnsi="Calibri" w:cs="Calibri"/>
        </w:rPr>
        <w:t xml:space="preserve"> (BI)</w:t>
      </w:r>
    </w:p>
    <w:p w:rsidR="00E21E1C" w:rsidRDefault="00E21E1C" w:rsidP="00607D06">
      <w:pPr>
        <w:autoSpaceDE w:val="0"/>
        <w:autoSpaceDN w:val="0"/>
        <w:adjustRightInd w:val="0"/>
        <w:spacing w:after="0" w:line="240" w:lineRule="auto"/>
        <w:rPr>
          <w:rFonts w:ascii="Calibri" w:hAnsi="Calibri" w:cs="Calibri"/>
        </w:rPr>
      </w:pPr>
    </w:p>
    <w:p w:rsidR="00F24518" w:rsidRDefault="00F24518" w:rsidP="00607D06">
      <w:pPr>
        <w:autoSpaceDE w:val="0"/>
        <w:autoSpaceDN w:val="0"/>
        <w:adjustRightInd w:val="0"/>
        <w:spacing w:after="0" w:line="240" w:lineRule="auto"/>
        <w:rPr>
          <w:rFonts w:ascii="Calibri" w:hAnsi="Calibri" w:cs="Calibri"/>
        </w:rPr>
      </w:pPr>
      <w:r>
        <w:rPr>
          <w:rFonts w:ascii="Calibri" w:hAnsi="Calibri" w:cs="Calibri"/>
        </w:rPr>
        <w:t>Unable to join:</w:t>
      </w:r>
    </w:p>
    <w:p w:rsidR="00BE5E2B" w:rsidRPr="00BE5E2B"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Mike Felker (Duke)</w:t>
      </w:r>
    </w:p>
    <w:p w:rsidR="00E21E1C"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 xml:space="preserve">John </w:t>
      </w:r>
      <w:proofErr w:type="spellStart"/>
      <w:r w:rsidRPr="00BE5E2B">
        <w:rPr>
          <w:rFonts w:ascii="Calibri" w:hAnsi="Calibri" w:cs="Calibri"/>
        </w:rPr>
        <w:t>Teerlink</w:t>
      </w:r>
      <w:proofErr w:type="spellEnd"/>
      <w:r w:rsidRPr="00BE5E2B">
        <w:rPr>
          <w:rFonts w:ascii="Calibri" w:hAnsi="Calibri" w:cs="Calibri"/>
        </w:rPr>
        <w:t xml:space="preserve"> (UCSF)</w:t>
      </w:r>
    </w:p>
    <w:p w:rsidR="00BE5E2B"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Chris Cabell (Arena)</w:t>
      </w:r>
    </w:p>
    <w:p w:rsidR="00BE5E2B" w:rsidRDefault="00BE5E2B" w:rsidP="00BE5E2B">
      <w:pPr>
        <w:autoSpaceDE w:val="0"/>
        <w:autoSpaceDN w:val="0"/>
        <w:adjustRightInd w:val="0"/>
        <w:spacing w:after="0" w:line="240" w:lineRule="auto"/>
        <w:rPr>
          <w:rFonts w:ascii="Calibri" w:hAnsi="Calibri" w:cs="Calibri"/>
        </w:rPr>
      </w:pPr>
      <w:r w:rsidRPr="00BE5E2B">
        <w:rPr>
          <w:rFonts w:ascii="Calibri" w:hAnsi="Calibri" w:cs="Calibri"/>
        </w:rPr>
        <w:t>Javed Butler (U. Miss.)</w:t>
      </w:r>
    </w:p>
    <w:p w:rsidR="00BE5E2B" w:rsidRPr="00F24518" w:rsidRDefault="00BE5E2B" w:rsidP="00BE5E2B">
      <w:pPr>
        <w:autoSpaceDE w:val="0"/>
        <w:autoSpaceDN w:val="0"/>
        <w:adjustRightInd w:val="0"/>
        <w:spacing w:after="0" w:line="240" w:lineRule="auto"/>
        <w:rPr>
          <w:rFonts w:ascii="Calibri" w:hAnsi="Calibri" w:cs="Calibri"/>
        </w:rPr>
      </w:pPr>
    </w:p>
    <w:p w:rsidR="00607D06" w:rsidRDefault="00607D06" w:rsidP="00607D06">
      <w:pPr>
        <w:autoSpaceDE w:val="0"/>
        <w:autoSpaceDN w:val="0"/>
        <w:adjustRightInd w:val="0"/>
        <w:spacing w:after="0" w:line="240" w:lineRule="auto"/>
        <w:rPr>
          <w:rFonts w:ascii="Times New Roman" w:hAnsi="Times New Roman" w:cs="Times New Roman"/>
          <w:sz w:val="24"/>
          <w:szCs w:val="24"/>
        </w:rPr>
      </w:pPr>
      <w:r>
        <w:rPr>
          <w:rFonts w:ascii="Calibri" w:hAnsi="Calibri" w:cs="Calibri"/>
        </w:rPr>
        <w:t>Su</w:t>
      </w:r>
      <w:r w:rsidR="00D94845">
        <w:rPr>
          <w:rFonts w:ascii="Calibri" w:hAnsi="Calibri" w:cs="Calibri"/>
        </w:rPr>
        <w:t>mmary Notes</w:t>
      </w:r>
      <w:r>
        <w:rPr>
          <w:rFonts w:ascii="Calibri" w:hAnsi="Calibri" w:cs="Calibri"/>
        </w:rPr>
        <w:t>:</w:t>
      </w:r>
    </w:p>
    <w:p w:rsidR="009C4FD2" w:rsidRDefault="00607D06" w:rsidP="00607D06">
      <w:pPr>
        <w:autoSpaceDE w:val="0"/>
        <w:autoSpaceDN w:val="0"/>
        <w:adjustRightInd w:val="0"/>
        <w:spacing w:after="0" w:line="240" w:lineRule="auto"/>
        <w:rPr>
          <w:rFonts w:ascii="Calibri" w:hAnsi="Calibri" w:cs="Calibri"/>
        </w:rPr>
      </w:pPr>
      <w:r>
        <w:rPr>
          <w:rFonts w:ascii="Calibri" w:hAnsi="Calibri" w:cs="Calibri"/>
        </w:rPr>
        <w:t xml:space="preserve">1. </w:t>
      </w:r>
      <w:r w:rsidR="009C4FD2">
        <w:rPr>
          <w:rFonts w:ascii="Calibri" w:hAnsi="Calibri" w:cs="Calibri"/>
        </w:rPr>
        <w:t>B</w:t>
      </w:r>
      <w:r w:rsidR="00B647F1">
        <w:rPr>
          <w:rFonts w:ascii="Calibri" w:hAnsi="Calibri" w:cs="Calibri"/>
        </w:rPr>
        <w:t xml:space="preserve">rief summary of </w:t>
      </w:r>
      <w:r w:rsidR="00BF2D3C">
        <w:rPr>
          <w:rFonts w:ascii="Calibri" w:hAnsi="Calibri" w:cs="Calibri"/>
        </w:rPr>
        <w:t>themes</w:t>
      </w:r>
      <w:r w:rsidR="00B647F1">
        <w:rPr>
          <w:rFonts w:ascii="Calibri" w:hAnsi="Calibri" w:cs="Calibri"/>
        </w:rPr>
        <w:t xml:space="preserve"> and subprojects</w:t>
      </w:r>
      <w:r w:rsidR="009C4FD2">
        <w:rPr>
          <w:rFonts w:ascii="Calibri" w:hAnsi="Calibri" w:cs="Calibri"/>
        </w:rPr>
        <w:t>: 1) payer communication;</w:t>
      </w:r>
      <w:r w:rsidR="00B647F1">
        <w:rPr>
          <w:rFonts w:ascii="Calibri" w:hAnsi="Calibri" w:cs="Calibri"/>
        </w:rPr>
        <w:t xml:space="preserve"> 2) </w:t>
      </w:r>
      <w:r w:rsidR="009C4FD2">
        <w:rPr>
          <w:rFonts w:ascii="Calibri" w:hAnsi="Calibri" w:cs="Calibri"/>
        </w:rPr>
        <w:t>industry survey; 3) endpoints and trial design.</w:t>
      </w:r>
    </w:p>
    <w:p w:rsidR="00607D06" w:rsidRDefault="009C4FD2" w:rsidP="00607D06">
      <w:pPr>
        <w:autoSpaceDE w:val="0"/>
        <w:autoSpaceDN w:val="0"/>
        <w:adjustRightInd w:val="0"/>
        <w:spacing w:after="0" w:line="240" w:lineRule="auto"/>
        <w:rPr>
          <w:rFonts w:ascii="Calibri" w:hAnsi="Calibri" w:cs="Calibri"/>
        </w:rPr>
      </w:pPr>
      <w:r>
        <w:rPr>
          <w:rFonts w:ascii="Calibri" w:hAnsi="Calibri" w:cs="Calibri"/>
        </w:rPr>
        <w:t>Devices group working on 1) lean CRF; 2) HF-ARC definitions</w:t>
      </w:r>
    </w:p>
    <w:p w:rsidR="00BF2D3C" w:rsidRDefault="00BF2D3C" w:rsidP="00607D06">
      <w:pPr>
        <w:autoSpaceDE w:val="0"/>
        <w:autoSpaceDN w:val="0"/>
        <w:adjustRightInd w:val="0"/>
        <w:spacing w:after="0" w:line="240" w:lineRule="auto"/>
        <w:rPr>
          <w:rFonts w:ascii="Times New Roman" w:hAnsi="Times New Roman" w:cs="Times New Roman"/>
          <w:sz w:val="24"/>
          <w:szCs w:val="24"/>
        </w:rPr>
      </w:pPr>
    </w:p>
    <w:p w:rsidR="00B647F1" w:rsidRDefault="00207E82" w:rsidP="00607D06">
      <w:pPr>
        <w:autoSpaceDE w:val="0"/>
        <w:autoSpaceDN w:val="0"/>
        <w:adjustRightInd w:val="0"/>
        <w:spacing w:after="0" w:line="240" w:lineRule="auto"/>
        <w:rPr>
          <w:rFonts w:ascii="Calibri" w:hAnsi="Calibri" w:cs="Calibri"/>
        </w:rPr>
      </w:pPr>
      <w:r>
        <w:rPr>
          <w:rFonts w:ascii="Calibri" w:hAnsi="Calibri" w:cs="Calibri"/>
        </w:rPr>
        <w:t>1</w:t>
      </w:r>
      <w:r w:rsidRPr="0034024C">
        <w:rPr>
          <w:rFonts w:ascii="Calibri" w:hAnsi="Calibri" w:cs="Calibri"/>
          <w:u w:val="single"/>
        </w:rPr>
        <w:t xml:space="preserve">. </w:t>
      </w:r>
      <w:r w:rsidR="00B647F1" w:rsidRPr="0034024C">
        <w:rPr>
          <w:rFonts w:ascii="Calibri" w:hAnsi="Calibri" w:cs="Calibri"/>
          <w:u w:val="single"/>
        </w:rPr>
        <w:t>Payers</w:t>
      </w:r>
    </w:p>
    <w:p w:rsidR="00FF39AD" w:rsidRDefault="009C4FD2" w:rsidP="009C4FD2">
      <w:pPr>
        <w:autoSpaceDE w:val="0"/>
        <w:autoSpaceDN w:val="0"/>
        <w:adjustRightInd w:val="0"/>
        <w:spacing w:after="0" w:line="240" w:lineRule="auto"/>
        <w:rPr>
          <w:rFonts w:ascii="Calibri" w:hAnsi="Calibri" w:cs="Calibri"/>
        </w:rPr>
      </w:pPr>
      <w:r>
        <w:rPr>
          <w:rFonts w:ascii="Calibri" w:hAnsi="Calibri" w:cs="Calibri"/>
        </w:rPr>
        <w:t xml:space="preserve">Goal: </w:t>
      </w:r>
      <w:r w:rsidR="00B647F1">
        <w:rPr>
          <w:rFonts w:ascii="Calibri" w:hAnsi="Calibri" w:cs="Calibri"/>
        </w:rPr>
        <w:t xml:space="preserve">This group is interested in </w:t>
      </w:r>
      <w:r w:rsidR="00B647F1" w:rsidRPr="00B647F1">
        <w:rPr>
          <w:rFonts w:ascii="Calibri" w:hAnsi="Calibri" w:cs="Calibri"/>
        </w:rPr>
        <w:t>understanding how coverage decisions are made</w:t>
      </w:r>
      <w:r w:rsidR="00B647F1">
        <w:rPr>
          <w:rFonts w:ascii="Calibri" w:hAnsi="Calibri" w:cs="Calibri"/>
        </w:rPr>
        <w:t>,</w:t>
      </w:r>
      <w:r w:rsidR="00B647F1" w:rsidRPr="00B647F1">
        <w:rPr>
          <w:rFonts w:ascii="Calibri" w:hAnsi="Calibri" w:cs="Calibri"/>
        </w:rPr>
        <w:t xml:space="preserve"> and perhaps create a </w:t>
      </w:r>
      <w:r w:rsidR="00B647F1">
        <w:rPr>
          <w:rFonts w:ascii="Calibri" w:hAnsi="Calibri" w:cs="Calibri"/>
        </w:rPr>
        <w:t xml:space="preserve">defensible </w:t>
      </w:r>
      <w:r w:rsidR="00361980">
        <w:rPr>
          <w:rFonts w:ascii="Calibri" w:hAnsi="Calibri" w:cs="Calibri"/>
        </w:rPr>
        <w:t>consensus statement or road map for coverage decisions in HF (focusing on drug therapy)</w:t>
      </w:r>
      <w:r w:rsidR="00B647F1" w:rsidRPr="00B647F1">
        <w:rPr>
          <w:rFonts w:ascii="Calibri" w:hAnsi="Calibri" w:cs="Calibri"/>
        </w:rPr>
        <w:t xml:space="preserve">.  </w:t>
      </w:r>
    </w:p>
    <w:p w:rsidR="00361980" w:rsidRDefault="00361980" w:rsidP="00B647F1">
      <w:pPr>
        <w:autoSpaceDE w:val="0"/>
        <w:autoSpaceDN w:val="0"/>
        <w:adjustRightInd w:val="0"/>
        <w:spacing w:after="0" w:line="240" w:lineRule="auto"/>
        <w:rPr>
          <w:rFonts w:ascii="Calibri" w:hAnsi="Calibri" w:cs="Calibri"/>
        </w:rPr>
      </w:pPr>
      <w:r>
        <w:rPr>
          <w:rFonts w:ascii="Calibri" w:hAnsi="Calibri" w:cs="Calibri"/>
        </w:rPr>
        <w:t>S</w:t>
      </w:r>
      <w:r w:rsidR="009C4FD2">
        <w:rPr>
          <w:rFonts w:ascii="Calibri" w:hAnsi="Calibri" w:cs="Calibri"/>
        </w:rPr>
        <w:t>tatus: Mitch drafted</w:t>
      </w:r>
      <w:r>
        <w:rPr>
          <w:rFonts w:ascii="Calibri" w:hAnsi="Calibri" w:cs="Calibri"/>
        </w:rPr>
        <w:t xml:space="preserve"> an outline</w:t>
      </w:r>
      <w:r w:rsidR="00FF39AD">
        <w:rPr>
          <w:rFonts w:ascii="Calibri" w:hAnsi="Calibri" w:cs="Calibri"/>
        </w:rPr>
        <w:t xml:space="preserve"> for coverage decisions road map</w:t>
      </w:r>
      <w:r>
        <w:rPr>
          <w:rFonts w:ascii="Calibri" w:hAnsi="Calibri" w:cs="Calibri"/>
        </w:rPr>
        <w:t>; work</w:t>
      </w:r>
      <w:r w:rsidR="009C4FD2">
        <w:rPr>
          <w:rFonts w:ascii="Calibri" w:hAnsi="Calibri" w:cs="Calibri"/>
        </w:rPr>
        <w:t>ing</w:t>
      </w:r>
      <w:r>
        <w:rPr>
          <w:rFonts w:ascii="Calibri" w:hAnsi="Calibri" w:cs="Calibri"/>
        </w:rPr>
        <w:t xml:space="preserve"> with Marv to develop</w:t>
      </w:r>
      <w:r w:rsidR="00FF39AD">
        <w:rPr>
          <w:rFonts w:ascii="Calibri" w:hAnsi="Calibri" w:cs="Calibri"/>
        </w:rPr>
        <w:t>.</w:t>
      </w:r>
    </w:p>
    <w:p w:rsidR="009C4FD2" w:rsidRDefault="000A5A60" w:rsidP="00B647F1">
      <w:pPr>
        <w:autoSpaceDE w:val="0"/>
        <w:autoSpaceDN w:val="0"/>
        <w:adjustRightInd w:val="0"/>
        <w:spacing w:after="0" w:line="240" w:lineRule="auto"/>
        <w:rPr>
          <w:rFonts w:ascii="Calibri" w:hAnsi="Calibri" w:cs="Calibri"/>
        </w:rPr>
      </w:pPr>
      <w:r>
        <w:rPr>
          <w:rFonts w:ascii="Calibri" w:hAnsi="Calibri" w:cs="Calibri"/>
        </w:rPr>
        <w:t>-</w:t>
      </w:r>
      <w:r w:rsidR="009C4FD2">
        <w:rPr>
          <w:rFonts w:ascii="Calibri" w:hAnsi="Calibri" w:cs="Calibri"/>
        </w:rPr>
        <w:t>Focus should be what we recommend to payers – one set of recommendations could include observations about the system, however this should not be the main focus as it may be too difficult to overcome or influence.</w:t>
      </w:r>
    </w:p>
    <w:p w:rsidR="009C4FD2" w:rsidRDefault="000A5A60" w:rsidP="00B647F1">
      <w:pPr>
        <w:autoSpaceDE w:val="0"/>
        <w:autoSpaceDN w:val="0"/>
        <w:adjustRightInd w:val="0"/>
        <w:spacing w:after="0" w:line="240" w:lineRule="auto"/>
        <w:rPr>
          <w:rFonts w:ascii="Calibri" w:hAnsi="Calibri" w:cs="Calibri"/>
        </w:rPr>
      </w:pPr>
      <w:r>
        <w:rPr>
          <w:rFonts w:ascii="Calibri" w:hAnsi="Calibri" w:cs="Calibri"/>
        </w:rPr>
        <w:t>-</w:t>
      </w:r>
      <w:r w:rsidR="009C4FD2">
        <w:rPr>
          <w:rFonts w:ascii="Calibri" w:hAnsi="Calibri" w:cs="Calibri"/>
        </w:rPr>
        <w:t xml:space="preserve">Other set of recommendations that may be more important for this group: methodology and guide to how coverage decisions and payment decisions should be made (prior </w:t>
      </w:r>
      <w:proofErr w:type="spellStart"/>
      <w:r w:rsidR="009C4FD2">
        <w:rPr>
          <w:rFonts w:ascii="Calibri" w:hAnsi="Calibri" w:cs="Calibri"/>
        </w:rPr>
        <w:t>auth</w:t>
      </w:r>
      <w:proofErr w:type="spellEnd"/>
      <w:r w:rsidR="009C4FD2">
        <w:rPr>
          <w:rFonts w:ascii="Calibri" w:hAnsi="Calibri" w:cs="Calibri"/>
        </w:rPr>
        <w:t xml:space="preserve">, copays, deductibles, </w:t>
      </w:r>
      <w:proofErr w:type="spellStart"/>
      <w:r w:rsidR="009C4FD2">
        <w:rPr>
          <w:rFonts w:ascii="Calibri" w:hAnsi="Calibri" w:cs="Calibri"/>
        </w:rPr>
        <w:t>etc</w:t>
      </w:r>
      <w:proofErr w:type="spellEnd"/>
      <w:r w:rsidR="009C4FD2">
        <w:rPr>
          <w:rFonts w:ascii="Calibri" w:hAnsi="Calibri" w:cs="Calibri"/>
        </w:rPr>
        <w:t xml:space="preserve"> while including the role of cost and cost effectiveness analysis).</w:t>
      </w:r>
    </w:p>
    <w:p w:rsidR="009C4FD2" w:rsidRDefault="009C4FD2" w:rsidP="00B647F1">
      <w:pPr>
        <w:autoSpaceDE w:val="0"/>
        <w:autoSpaceDN w:val="0"/>
        <w:adjustRightInd w:val="0"/>
        <w:spacing w:after="0" w:line="240" w:lineRule="auto"/>
        <w:rPr>
          <w:rFonts w:ascii="Calibri" w:hAnsi="Calibri" w:cs="Calibri"/>
        </w:rPr>
      </w:pPr>
      <w:r>
        <w:rPr>
          <w:rFonts w:ascii="Calibri" w:hAnsi="Calibri" w:cs="Calibri"/>
        </w:rPr>
        <w:t>-Set</w:t>
      </w:r>
      <w:r w:rsidR="000A5A60">
        <w:rPr>
          <w:rFonts w:ascii="Calibri" w:hAnsi="Calibri" w:cs="Calibri"/>
        </w:rPr>
        <w:t xml:space="preserve"> criteria for benefits of drugs. This is currently disconnected from benefit used in regulatory approval decisions. </w:t>
      </w:r>
    </w:p>
    <w:p w:rsidR="000A5A60" w:rsidRDefault="000A5A60" w:rsidP="00B647F1">
      <w:pPr>
        <w:autoSpaceDE w:val="0"/>
        <w:autoSpaceDN w:val="0"/>
        <w:adjustRightInd w:val="0"/>
        <w:spacing w:after="0" w:line="240" w:lineRule="auto"/>
        <w:rPr>
          <w:rFonts w:ascii="Calibri" w:hAnsi="Calibri" w:cs="Calibri"/>
        </w:rPr>
      </w:pPr>
      <w:r>
        <w:rPr>
          <w:rFonts w:ascii="Calibri" w:hAnsi="Calibri" w:cs="Calibri"/>
        </w:rPr>
        <w:t>-What is the role of guidelines?</w:t>
      </w:r>
    </w:p>
    <w:p w:rsidR="000A5A60" w:rsidRDefault="000A5A60" w:rsidP="00B647F1">
      <w:pPr>
        <w:autoSpaceDE w:val="0"/>
        <w:autoSpaceDN w:val="0"/>
        <w:adjustRightInd w:val="0"/>
        <w:spacing w:after="0" w:line="240" w:lineRule="auto"/>
        <w:rPr>
          <w:rFonts w:ascii="Calibri" w:hAnsi="Calibri" w:cs="Calibri"/>
        </w:rPr>
      </w:pPr>
      <w:r>
        <w:rPr>
          <w:rFonts w:ascii="Calibri" w:hAnsi="Calibri" w:cs="Calibri"/>
        </w:rPr>
        <w:t>-Spell out different issues trying to be addressed during drug development (i.e. regulatory questions vs. physician questions, patient questions, payer questions).</w:t>
      </w:r>
    </w:p>
    <w:p w:rsidR="000A5A60" w:rsidRPr="00B647F1" w:rsidRDefault="000A5A60" w:rsidP="00B647F1">
      <w:pPr>
        <w:autoSpaceDE w:val="0"/>
        <w:autoSpaceDN w:val="0"/>
        <w:adjustRightInd w:val="0"/>
        <w:spacing w:after="0" w:line="240" w:lineRule="auto"/>
        <w:rPr>
          <w:rFonts w:ascii="Calibri" w:hAnsi="Calibri" w:cs="Calibri"/>
        </w:rPr>
      </w:pPr>
      <w:r>
        <w:rPr>
          <w:rFonts w:ascii="Calibri" w:hAnsi="Calibri" w:cs="Calibri"/>
        </w:rPr>
        <w:t>-What are incentives that might help payers do things differently (what would be the upside for payers?)</w:t>
      </w:r>
    </w:p>
    <w:p w:rsidR="00361980" w:rsidRPr="00B647F1" w:rsidRDefault="00361980" w:rsidP="00B647F1">
      <w:pPr>
        <w:autoSpaceDE w:val="0"/>
        <w:autoSpaceDN w:val="0"/>
        <w:adjustRightInd w:val="0"/>
        <w:spacing w:after="0" w:line="240" w:lineRule="auto"/>
        <w:rPr>
          <w:rFonts w:ascii="Calibri" w:hAnsi="Calibri" w:cs="Calibri"/>
        </w:rPr>
      </w:pPr>
    </w:p>
    <w:p w:rsidR="00B647F1" w:rsidRDefault="00B647F1" w:rsidP="00B647F1">
      <w:pPr>
        <w:autoSpaceDE w:val="0"/>
        <w:autoSpaceDN w:val="0"/>
        <w:adjustRightInd w:val="0"/>
        <w:spacing w:after="0" w:line="240" w:lineRule="auto"/>
        <w:rPr>
          <w:rFonts w:ascii="Calibri" w:hAnsi="Calibri" w:cs="Calibri"/>
        </w:rPr>
      </w:pPr>
      <w:r w:rsidRPr="0034024C">
        <w:rPr>
          <w:rFonts w:ascii="Calibri" w:hAnsi="Calibri" w:cs="Calibri"/>
          <w:b/>
        </w:rPr>
        <w:t>ACTION ITEM</w:t>
      </w:r>
      <w:r w:rsidRPr="00B647F1">
        <w:rPr>
          <w:rFonts w:ascii="Calibri" w:hAnsi="Calibri" w:cs="Calibri"/>
        </w:rPr>
        <w:t xml:space="preserve">: </w:t>
      </w:r>
      <w:r w:rsidR="000A5A60">
        <w:rPr>
          <w:rFonts w:ascii="Calibri" w:hAnsi="Calibri" w:cs="Calibri"/>
        </w:rPr>
        <w:t>Develop draft</w:t>
      </w:r>
      <w:r w:rsidR="00361980">
        <w:rPr>
          <w:rFonts w:ascii="Calibri" w:hAnsi="Calibri" w:cs="Calibri"/>
        </w:rPr>
        <w:t xml:space="preserve"> (Mitch/Marv) – </w:t>
      </w:r>
      <w:r w:rsidR="000A5A60">
        <w:rPr>
          <w:rFonts w:ascii="Calibri" w:hAnsi="Calibri" w:cs="Calibri"/>
        </w:rPr>
        <w:t>will circulate to the group when draft further developed for comments.</w:t>
      </w:r>
    </w:p>
    <w:p w:rsidR="00B647F1" w:rsidRDefault="00B647F1" w:rsidP="00607D06">
      <w:pPr>
        <w:autoSpaceDE w:val="0"/>
        <w:autoSpaceDN w:val="0"/>
        <w:adjustRightInd w:val="0"/>
        <w:spacing w:after="0" w:line="240" w:lineRule="auto"/>
        <w:rPr>
          <w:rFonts w:ascii="Calibri" w:hAnsi="Calibri" w:cs="Calibri"/>
        </w:rPr>
      </w:pPr>
    </w:p>
    <w:p w:rsidR="000A5A60" w:rsidRDefault="00B647F1" w:rsidP="00607D06">
      <w:pPr>
        <w:autoSpaceDE w:val="0"/>
        <w:autoSpaceDN w:val="0"/>
        <w:adjustRightInd w:val="0"/>
        <w:spacing w:after="0" w:line="240" w:lineRule="auto"/>
        <w:rPr>
          <w:rFonts w:ascii="Calibri" w:hAnsi="Calibri" w:cs="Calibri"/>
        </w:rPr>
      </w:pPr>
      <w:r>
        <w:rPr>
          <w:rFonts w:ascii="Calibri" w:hAnsi="Calibri" w:cs="Calibri"/>
        </w:rPr>
        <w:t>2.</w:t>
      </w:r>
      <w:r w:rsidR="000A5A60">
        <w:rPr>
          <w:rFonts w:ascii="Calibri" w:hAnsi="Calibri" w:cs="Calibri"/>
        </w:rPr>
        <w:t xml:space="preserve"> </w:t>
      </w:r>
      <w:r w:rsidR="000A5A60" w:rsidRPr="000A5A60">
        <w:rPr>
          <w:rFonts w:ascii="Calibri" w:hAnsi="Calibri" w:cs="Calibri"/>
          <w:u w:val="single"/>
        </w:rPr>
        <w:t>Industry Survey</w:t>
      </w:r>
    </w:p>
    <w:p w:rsidR="00382670" w:rsidRPr="000A5A60" w:rsidRDefault="000A5A60" w:rsidP="000A5A60">
      <w:pPr>
        <w:autoSpaceDE w:val="0"/>
        <w:autoSpaceDN w:val="0"/>
        <w:adjustRightInd w:val="0"/>
        <w:spacing w:after="0" w:line="240" w:lineRule="auto"/>
        <w:rPr>
          <w:rFonts w:ascii="Calibri" w:hAnsi="Calibri" w:cs="Calibri"/>
        </w:rPr>
      </w:pPr>
      <w:r>
        <w:rPr>
          <w:rFonts w:ascii="Calibri" w:hAnsi="Calibri" w:cs="Calibri"/>
        </w:rPr>
        <w:t xml:space="preserve">Developed to understand </w:t>
      </w:r>
      <w:r w:rsidRPr="000A5A60">
        <w:rPr>
          <w:rFonts w:ascii="Calibri" w:hAnsi="Calibri" w:cs="Calibri"/>
        </w:rPr>
        <w:t>what drives industry to “</w:t>
      </w:r>
      <w:proofErr w:type="spellStart"/>
      <w:r w:rsidRPr="000A5A60">
        <w:rPr>
          <w:rFonts w:ascii="Calibri" w:hAnsi="Calibri" w:cs="Calibri"/>
        </w:rPr>
        <w:t>overcollect</w:t>
      </w:r>
      <w:proofErr w:type="spellEnd"/>
      <w:r w:rsidRPr="000A5A60">
        <w:rPr>
          <w:rFonts w:ascii="Calibri" w:hAnsi="Calibri" w:cs="Calibri"/>
        </w:rPr>
        <w:t xml:space="preserve">” information or processes in trials. As one of the goals of streamlining and reducing areas that are costly and inefficient such as AE reporting, med reconciliation, and monitoring this group would like to further understand what drives those decisions, particularly if the FDA has recommended not doing it. </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Status: A draft has been developed with comments from a few (Marv), circulated for comment.</w:t>
      </w:r>
    </w:p>
    <w:p w:rsidR="00382670" w:rsidRDefault="00382670" w:rsidP="000A5A60">
      <w:pPr>
        <w:autoSpaceDE w:val="0"/>
        <w:autoSpaceDN w:val="0"/>
        <w:adjustRightInd w:val="0"/>
        <w:spacing w:after="0" w:line="240" w:lineRule="auto"/>
        <w:rPr>
          <w:rFonts w:ascii="Calibri" w:hAnsi="Calibri" w:cs="Calibri"/>
        </w:rPr>
      </w:pPr>
      <w:r>
        <w:rPr>
          <w:rFonts w:ascii="Calibri" w:hAnsi="Calibri" w:cs="Calibri"/>
        </w:rPr>
        <w:t>- How much do we need to include on international issues</w:t>
      </w:r>
    </w:p>
    <w:p w:rsidR="00382670" w:rsidRPr="000A5A60" w:rsidRDefault="00382670" w:rsidP="000A5A60">
      <w:pPr>
        <w:autoSpaceDE w:val="0"/>
        <w:autoSpaceDN w:val="0"/>
        <w:adjustRightInd w:val="0"/>
        <w:spacing w:after="0" w:line="240" w:lineRule="auto"/>
        <w:rPr>
          <w:rFonts w:ascii="Calibri" w:hAnsi="Calibri" w:cs="Calibri"/>
        </w:rPr>
      </w:pPr>
      <w:r>
        <w:rPr>
          <w:rFonts w:ascii="Calibri" w:hAnsi="Calibri" w:cs="Calibri"/>
        </w:rPr>
        <w:t>-Reasons for collection: regulatory vs. company requirements vs. scientific. There is a question included to assess these by score.</w:t>
      </w:r>
    </w:p>
    <w:p w:rsidR="000A5A60" w:rsidRDefault="000A5A60" w:rsidP="000A5A60">
      <w:pPr>
        <w:autoSpaceDE w:val="0"/>
        <w:autoSpaceDN w:val="0"/>
        <w:adjustRightInd w:val="0"/>
        <w:spacing w:after="0" w:line="240" w:lineRule="auto"/>
        <w:rPr>
          <w:rFonts w:ascii="Calibri" w:hAnsi="Calibri" w:cs="Calibri"/>
          <w:b/>
        </w:rPr>
      </w:pPr>
    </w:p>
    <w:p w:rsidR="000A5A60" w:rsidRDefault="000A5A60" w:rsidP="000A5A60">
      <w:pPr>
        <w:autoSpaceDE w:val="0"/>
        <w:autoSpaceDN w:val="0"/>
        <w:adjustRightInd w:val="0"/>
        <w:spacing w:after="0" w:line="240" w:lineRule="auto"/>
        <w:rPr>
          <w:rFonts w:ascii="Calibri" w:hAnsi="Calibri" w:cs="Calibri"/>
        </w:rPr>
      </w:pPr>
      <w:r w:rsidRPr="000A5A60">
        <w:rPr>
          <w:rFonts w:ascii="Calibri" w:hAnsi="Calibri" w:cs="Calibri"/>
          <w:b/>
        </w:rPr>
        <w:t>ACTION ITEM</w:t>
      </w:r>
      <w:r w:rsidRPr="000A5A60">
        <w:rPr>
          <w:rFonts w:ascii="Calibri" w:hAnsi="Calibri" w:cs="Calibri"/>
        </w:rPr>
        <w:t xml:space="preserve">: </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 xml:space="preserve">-Mona/Mitch to streamline and circulate a clean copy </w:t>
      </w:r>
    </w:p>
    <w:p w:rsidR="00382670" w:rsidRDefault="00382670" w:rsidP="000A5A60">
      <w:pPr>
        <w:autoSpaceDE w:val="0"/>
        <w:autoSpaceDN w:val="0"/>
        <w:adjustRightInd w:val="0"/>
        <w:spacing w:after="0" w:line="240" w:lineRule="auto"/>
        <w:rPr>
          <w:rFonts w:ascii="Calibri" w:hAnsi="Calibri" w:cs="Calibri"/>
        </w:rPr>
      </w:pPr>
      <w:r>
        <w:rPr>
          <w:rFonts w:ascii="Calibri" w:hAnsi="Calibri" w:cs="Calibri"/>
        </w:rPr>
        <w:t xml:space="preserve">-Looking into next steps to administer survey (vendors) </w:t>
      </w:r>
    </w:p>
    <w:p w:rsidR="00382670" w:rsidRDefault="00382670" w:rsidP="000A5A60">
      <w:pPr>
        <w:autoSpaceDE w:val="0"/>
        <w:autoSpaceDN w:val="0"/>
        <w:adjustRightInd w:val="0"/>
        <w:spacing w:after="0" w:line="240" w:lineRule="auto"/>
        <w:rPr>
          <w:rFonts w:ascii="Calibri" w:hAnsi="Calibri" w:cs="Calibri"/>
        </w:rPr>
      </w:pPr>
      <w:r>
        <w:rPr>
          <w:rFonts w:ascii="Calibri" w:hAnsi="Calibri" w:cs="Calibri"/>
        </w:rPr>
        <w:t>-Intend to include both drug and device companies</w:t>
      </w:r>
    </w:p>
    <w:p w:rsidR="00B647F1" w:rsidRDefault="00B647F1" w:rsidP="00607D06">
      <w:pPr>
        <w:autoSpaceDE w:val="0"/>
        <w:autoSpaceDN w:val="0"/>
        <w:adjustRightInd w:val="0"/>
        <w:spacing w:after="0" w:line="240" w:lineRule="auto"/>
        <w:rPr>
          <w:rFonts w:ascii="Calibri" w:hAnsi="Calibri" w:cs="Calibri"/>
        </w:rPr>
      </w:pPr>
    </w:p>
    <w:p w:rsidR="000A5A60" w:rsidRDefault="00B647F1" w:rsidP="000A5A60">
      <w:pPr>
        <w:autoSpaceDE w:val="0"/>
        <w:autoSpaceDN w:val="0"/>
        <w:adjustRightInd w:val="0"/>
        <w:spacing w:after="0" w:line="240" w:lineRule="auto"/>
        <w:rPr>
          <w:rFonts w:ascii="Calibri" w:hAnsi="Calibri" w:cs="Calibri"/>
        </w:rPr>
      </w:pPr>
      <w:r>
        <w:rPr>
          <w:rFonts w:ascii="Calibri" w:hAnsi="Calibri" w:cs="Calibri"/>
        </w:rPr>
        <w:t xml:space="preserve">3. </w:t>
      </w:r>
      <w:r w:rsidR="000A5A60" w:rsidRPr="0034024C">
        <w:rPr>
          <w:rFonts w:ascii="Calibri" w:hAnsi="Calibri" w:cs="Calibri"/>
          <w:u w:val="single"/>
        </w:rPr>
        <w:t>Endpoints and trial design</w:t>
      </w:r>
    </w:p>
    <w:p w:rsidR="000A5A60" w:rsidRDefault="000A5A60" w:rsidP="000A5A60">
      <w:pPr>
        <w:autoSpaceDE w:val="0"/>
        <w:autoSpaceDN w:val="0"/>
        <w:adjustRightInd w:val="0"/>
        <w:spacing w:after="0" w:line="240" w:lineRule="auto"/>
        <w:rPr>
          <w:rFonts w:ascii="Calibri" w:hAnsi="Calibri" w:cs="Calibri"/>
        </w:rPr>
      </w:pPr>
      <w:r>
        <w:rPr>
          <w:rFonts w:ascii="Calibri" w:hAnsi="Calibri" w:cs="Calibri"/>
        </w:rPr>
        <w:t>The FDA is having internal discussions on how to help clarify issues around development and proof of efficacy in HF. Some ideas may include trial designs that collect safety data post-market. If a guidance is developed, the process is that a guidance is drafted, it becomes available for public comment, and a public meeting may b</w:t>
      </w:r>
      <w:r w:rsidR="00382670">
        <w:rPr>
          <w:rFonts w:ascii="Calibri" w:hAnsi="Calibri" w:cs="Calibri"/>
        </w:rPr>
        <w:t xml:space="preserve">e scheduled. </w:t>
      </w:r>
    </w:p>
    <w:p w:rsidR="00B647F1" w:rsidRDefault="00B647F1" w:rsidP="00607D06">
      <w:pPr>
        <w:autoSpaceDE w:val="0"/>
        <w:autoSpaceDN w:val="0"/>
        <w:adjustRightInd w:val="0"/>
        <w:spacing w:after="0" w:line="240" w:lineRule="auto"/>
        <w:rPr>
          <w:rFonts w:ascii="Calibri" w:hAnsi="Calibri" w:cs="Calibri"/>
        </w:rPr>
      </w:pPr>
    </w:p>
    <w:p w:rsidR="00B647F1" w:rsidRDefault="00B647F1" w:rsidP="00607D06">
      <w:pPr>
        <w:autoSpaceDE w:val="0"/>
        <w:autoSpaceDN w:val="0"/>
        <w:adjustRightInd w:val="0"/>
        <w:spacing w:after="0" w:line="240" w:lineRule="auto"/>
        <w:rPr>
          <w:rFonts w:ascii="Calibri" w:hAnsi="Calibri" w:cs="Calibri"/>
        </w:rPr>
      </w:pPr>
      <w:r>
        <w:rPr>
          <w:rFonts w:ascii="Calibri" w:hAnsi="Calibri" w:cs="Calibri"/>
        </w:rPr>
        <w:t>4. Lean CRF</w:t>
      </w:r>
    </w:p>
    <w:p w:rsidR="00A93B31" w:rsidRDefault="00A93B31" w:rsidP="00607D06">
      <w:pPr>
        <w:autoSpaceDE w:val="0"/>
        <w:autoSpaceDN w:val="0"/>
        <w:adjustRightInd w:val="0"/>
        <w:spacing w:after="0" w:line="240" w:lineRule="auto"/>
        <w:rPr>
          <w:rFonts w:ascii="Calibri" w:hAnsi="Calibri" w:cs="Calibri"/>
        </w:rPr>
      </w:pPr>
      <w:r>
        <w:rPr>
          <w:rFonts w:ascii="Calibri" w:hAnsi="Calibri" w:cs="Calibri"/>
        </w:rPr>
        <w:t xml:space="preserve">Bill Abraham is leading this effort for the HF </w:t>
      </w:r>
      <w:proofErr w:type="spellStart"/>
      <w:r>
        <w:rPr>
          <w:rFonts w:ascii="Calibri" w:hAnsi="Calibri" w:cs="Calibri"/>
        </w:rPr>
        <w:t>collaboratory</w:t>
      </w:r>
      <w:proofErr w:type="spellEnd"/>
      <w:r>
        <w:rPr>
          <w:rFonts w:ascii="Calibri" w:hAnsi="Calibri" w:cs="Calibri"/>
        </w:rPr>
        <w:t xml:space="preserve"> devices group. We have </w:t>
      </w:r>
      <w:r w:rsidR="00382670">
        <w:rPr>
          <w:rFonts w:ascii="Calibri" w:hAnsi="Calibri" w:cs="Calibri"/>
        </w:rPr>
        <w:t>collected 10-11</w:t>
      </w:r>
      <w:r>
        <w:rPr>
          <w:rFonts w:ascii="Calibri" w:hAnsi="Calibri" w:cs="Calibri"/>
        </w:rPr>
        <w:t xml:space="preserve"> CRF’s from device companies; </w:t>
      </w:r>
      <w:r w:rsidR="00382670">
        <w:rPr>
          <w:rFonts w:ascii="Calibri" w:hAnsi="Calibri" w:cs="Calibri"/>
        </w:rPr>
        <w:t>have run initial step</w:t>
      </w:r>
      <w:r>
        <w:rPr>
          <w:rFonts w:ascii="Calibri" w:hAnsi="Calibri" w:cs="Calibri"/>
        </w:rPr>
        <w:t xml:space="preserve"> to extract common elements</w:t>
      </w:r>
      <w:r w:rsidR="00382670">
        <w:rPr>
          <w:rFonts w:ascii="Calibri" w:hAnsi="Calibri" w:cs="Calibri"/>
        </w:rPr>
        <w:t xml:space="preserve"> from baseline data. Bill will present status and next steps.</w:t>
      </w:r>
      <w:r>
        <w:rPr>
          <w:rFonts w:ascii="Calibri" w:hAnsi="Calibri" w:cs="Calibri"/>
        </w:rPr>
        <w:t xml:space="preserve"> This group can participate in the effort, wait for their version and modify for drugs, or conduc</w:t>
      </w:r>
      <w:r w:rsidR="00207E82">
        <w:rPr>
          <w:rFonts w:ascii="Calibri" w:hAnsi="Calibri" w:cs="Calibri"/>
        </w:rPr>
        <w:t>t the same project in parallel.</w:t>
      </w:r>
    </w:p>
    <w:p w:rsidR="00382670" w:rsidRDefault="00382670" w:rsidP="00560567">
      <w:pPr>
        <w:spacing w:after="0" w:line="240" w:lineRule="auto"/>
        <w:rPr>
          <w:rFonts w:ascii="Calibri" w:hAnsi="Calibri" w:cs="Calibri"/>
        </w:rPr>
      </w:pPr>
    </w:p>
    <w:p w:rsidR="00B16DEE" w:rsidRDefault="00B16DEE" w:rsidP="00560567">
      <w:pPr>
        <w:spacing w:after="0" w:line="240" w:lineRule="auto"/>
        <w:rPr>
          <w:rFonts w:ascii="Calibri" w:hAnsi="Calibri" w:cs="Calibri"/>
        </w:rPr>
      </w:pPr>
      <w:r>
        <w:rPr>
          <w:rFonts w:ascii="Calibri" w:hAnsi="Calibri" w:cs="Calibri"/>
        </w:rPr>
        <w:t>April 5 –</w:t>
      </w:r>
      <w:bookmarkStart w:id="0" w:name="_GoBack"/>
      <w:bookmarkEnd w:id="0"/>
      <w:r>
        <w:rPr>
          <w:rFonts w:ascii="Calibri" w:hAnsi="Calibri" w:cs="Calibri"/>
        </w:rPr>
        <w:t xml:space="preserve"> think tank meeting in DC</w:t>
      </w:r>
    </w:p>
    <w:p w:rsidR="00B16DEE" w:rsidRDefault="00382670" w:rsidP="00560567">
      <w:pPr>
        <w:spacing w:after="0" w:line="240" w:lineRule="auto"/>
      </w:pPr>
      <w:r>
        <w:t>Next set of calls will be scheduled after April meeting.</w:t>
      </w:r>
    </w:p>
    <w:sectPr w:rsidR="00B16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06068"/>
    <w:multiLevelType w:val="hybridMultilevel"/>
    <w:tmpl w:val="7A208228"/>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2B6215AC"/>
    <w:multiLevelType w:val="hybridMultilevel"/>
    <w:tmpl w:val="4182626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307D78B9"/>
    <w:multiLevelType w:val="hybridMultilevel"/>
    <w:tmpl w:val="9DC2B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314B93"/>
    <w:multiLevelType w:val="hybridMultilevel"/>
    <w:tmpl w:val="1F94E22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C8"/>
    <w:rsid w:val="000A5A60"/>
    <w:rsid w:val="00197011"/>
    <w:rsid w:val="00207E82"/>
    <w:rsid w:val="002561F6"/>
    <w:rsid w:val="00263BEA"/>
    <w:rsid w:val="00264AEB"/>
    <w:rsid w:val="002738B9"/>
    <w:rsid w:val="00290E90"/>
    <w:rsid w:val="0034024C"/>
    <w:rsid w:val="00361980"/>
    <w:rsid w:val="00382670"/>
    <w:rsid w:val="003F6188"/>
    <w:rsid w:val="004018B5"/>
    <w:rsid w:val="00462F79"/>
    <w:rsid w:val="004C3AA2"/>
    <w:rsid w:val="004E00F9"/>
    <w:rsid w:val="00552415"/>
    <w:rsid w:val="00560567"/>
    <w:rsid w:val="005819C8"/>
    <w:rsid w:val="005C4CCC"/>
    <w:rsid w:val="005F7A7C"/>
    <w:rsid w:val="00607D06"/>
    <w:rsid w:val="00632A78"/>
    <w:rsid w:val="006D0A1D"/>
    <w:rsid w:val="007C68DC"/>
    <w:rsid w:val="008B541E"/>
    <w:rsid w:val="008B5A58"/>
    <w:rsid w:val="00926296"/>
    <w:rsid w:val="009629B2"/>
    <w:rsid w:val="00997281"/>
    <w:rsid w:val="009A1860"/>
    <w:rsid w:val="009C4FD2"/>
    <w:rsid w:val="00A654F3"/>
    <w:rsid w:val="00A6632E"/>
    <w:rsid w:val="00A76D0F"/>
    <w:rsid w:val="00A93B31"/>
    <w:rsid w:val="00AA25B9"/>
    <w:rsid w:val="00AD6E47"/>
    <w:rsid w:val="00B16DEE"/>
    <w:rsid w:val="00B33E93"/>
    <w:rsid w:val="00B50F97"/>
    <w:rsid w:val="00B647F1"/>
    <w:rsid w:val="00BE5E2B"/>
    <w:rsid w:val="00BF2D3C"/>
    <w:rsid w:val="00D52194"/>
    <w:rsid w:val="00D94845"/>
    <w:rsid w:val="00DE4B8B"/>
    <w:rsid w:val="00E130E8"/>
    <w:rsid w:val="00E21E1C"/>
    <w:rsid w:val="00E36342"/>
    <w:rsid w:val="00E87788"/>
    <w:rsid w:val="00EB3EB1"/>
    <w:rsid w:val="00F24518"/>
    <w:rsid w:val="00F26803"/>
    <w:rsid w:val="00FF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DCE95-F189-408F-97D5-CA3422D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6554">
      <w:bodyDiv w:val="1"/>
      <w:marLeft w:val="0"/>
      <w:marRight w:val="0"/>
      <w:marTop w:val="0"/>
      <w:marBottom w:val="0"/>
      <w:divBdr>
        <w:top w:val="none" w:sz="0" w:space="0" w:color="auto"/>
        <w:left w:val="none" w:sz="0" w:space="0" w:color="auto"/>
        <w:bottom w:val="none" w:sz="0" w:space="0" w:color="auto"/>
        <w:right w:val="none" w:sz="0" w:space="0" w:color="auto"/>
      </w:divBdr>
    </w:div>
    <w:div w:id="1049037176">
      <w:bodyDiv w:val="1"/>
      <w:marLeft w:val="0"/>
      <w:marRight w:val="0"/>
      <w:marTop w:val="0"/>
      <w:marBottom w:val="0"/>
      <w:divBdr>
        <w:top w:val="none" w:sz="0" w:space="0" w:color="auto"/>
        <w:left w:val="none" w:sz="0" w:space="0" w:color="auto"/>
        <w:bottom w:val="none" w:sz="0" w:space="0" w:color="auto"/>
        <w:right w:val="none" w:sz="0" w:space="0" w:color="auto"/>
      </w:divBdr>
    </w:div>
    <w:div w:id="1191914423">
      <w:bodyDiv w:val="1"/>
      <w:marLeft w:val="0"/>
      <w:marRight w:val="0"/>
      <w:marTop w:val="0"/>
      <w:marBottom w:val="0"/>
      <w:divBdr>
        <w:top w:val="none" w:sz="0" w:space="0" w:color="auto"/>
        <w:left w:val="none" w:sz="0" w:space="0" w:color="auto"/>
        <w:bottom w:val="none" w:sz="0" w:space="0" w:color="auto"/>
        <w:right w:val="none" w:sz="0" w:space="0" w:color="auto"/>
      </w:divBdr>
    </w:div>
    <w:div w:id="1312370373">
      <w:bodyDiv w:val="1"/>
      <w:marLeft w:val="0"/>
      <w:marRight w:val="0"/>
      <w:marTop w:val="0"/>
      <w:marBottom w:val="0"/>
      <w:divBdr>
        <w:top w:val="none" w:sz="0" w:space="0" w:color="auto"/>
        <w:left w:val="none" w:sz="0" w:space="0" w:color="auto"/>
        <w:bottom w:val="none" w:sz="0" w:space="0" w:color="auto"/>
        <w:right w:val="none" w:sz="0" w:space="0" w:color="auto"/>
      </w:divBdr>
    </w:div>
    <w:div w:id="1354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Duke Clinical Research Institute</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Fiuzat</dc:creator>
  <cp:lastModifiedBy>Mona Fiuzat, Pharm.D.</cp:lastModifiedBy>
  <cp:revision>2</cp:revision>
  <dcterms:created xsi:type="dcterms:W3CDTF">2018-03-29T18:44:00Z</dcterms:created>
  <dcterms:modified xsi:type="dcterms:W3CDTF">2018-03-29T18:44:00Z</dcterms:modified>
</cp:coreProperties>
</file>