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67" w:rsidRDefault="00607D06" w:rsidP="00E130E8">
      <w:pPr>
        <w:spacing w:after="0"/>
      </w:pPr>
      <w:r>
        <w:t>Reg. Policy &amp; Implementation Science</w:t>
      </w:r>
      <w:r w:rsidR="004C3AA2">
        <w:t xml:space="preserve"> - Drugs</w:t>
      </w:r>
    </w:p>
    <w:p w:rsidR="00A654F3" w:rsidRDefault="009A1860" w:rsidP="00A654F3">
      <w:pPr>
        <w:spacing w:after="0" w:line="240" w:lineRule="auto"/>
      </w:pPr>
      <w:r>
        <w:t xml:space="preserve">Summary of </w:t>
      </w:r>
      <w:r w:rsidR="00BF2D3C">
        <w:t>Call</w:t>
      </w:r>
      <w:r w:rsidR="00A654F3">
        <w:t xml:space="preserve"> </w:t>
      </w:r>
      <w:r w:rsidR="00BF2D3C">
        <w:t>#</w:t>
      </w:r>
      <w:r w:rsidR="00AB5C73">
        <w:t>8</w:t>
      </w:r>
      <w:r w:rsidR="00264AEB">
        <w:t xml:space="preserve"> on</w:t>
      </w:r>
      <w:r w:rsidR="00AB5C73">
        <w:t xml:space="preserve"> 5.3</w:t>
      </w:r>
      <w:r w:rsidR="00E21E1C">
        <w:t>.18</w:t>
      </w:r>
    </w:p>
    <w:p w:rsidR="00E130E8" w:rsidRDefault="00E130E8" w:rsidP="00E130E8">
      <w:pPr>
        <w:autoSpaceDE w:val="0"/>
        <w:autoSpaceDN w:val="0"/>
        <w:adjustRightInd w:val="0"/>
        <w:spacing w:after="0"/>
        <w:rPr>
          <w:rFonts w:ascii="Times New Roman" w:hAnsi="Times New Roman" w:cs="Times New Roman"/>
          <w:sz w:val="24"/>
          <w:szCs w:val="24"/>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Regulatory policy / implementation science</w:t>
      </w:r>
      <w:r w:rsidR="00D52194">
        <w:rPr>
          <w:rFonts w:ascii="Calibri" w:hAnsi="Calibri" w:cs="Calibri"/>
          <w:u w:val="single"/>
        </w:rPr>
        <w:t xml:space="preserve"> - Drugs</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Scott Solomon (Brigham/Harvard,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Marv Konstam (Tufts,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Chris O’Connor (</w:t>
      </w:r>
      <w:proofErr w:type="spellStart"/>
      <w:r w:rsidRPr="00E21E1C">
        <w:rPr>
          <w:rFonts w:ascii="Calibri" w:hAnsi="Calibri" w:cs="Calibri"/>
        </w:rPr>
        <w:t>Inova</w:t>
      </w:r>
      <w:proofErr w:type="spellEnd"/>
      <w:r w:rsidRPr="00E21E1C">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Mona</w:t>
      </w:r>
      <w:r w:rsidR="00AB5C73">
        <w:rPr>
          <w:rFonts w:ascii="Calibri" w:hAnsi="Calibri" w:cs="Calibri"/>
        </w:rPr>
        <w:t xml:space="preserve"> Fiuzat (Duke</w:t>
      </w:r>
      <w:r w:rsidRPr="00E21E1C">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Norman Stockbridge (FDA)</w:t>
      </w:r>
    </w:p>
    <w:p w:rsidR="00BE5E2B" w:rsidRPr="00E21E1C" w:rsidRDefault="00BE5E2B" w:rsidP="00E21E1C">
      <w:pPr>
        <w:autoSpaceDE w:val="0"/>
        <w:autoSpaceDN w:val="0"/>
        <w:adjustRightInd w:val="0"/>
        <w:spacing w:after="0" w:line="240" w:lineRule="auto"/>
        <w:rPr>
          <w:rFonts w:ascii="Calibri" w:hAnsi="Calibri" w:cs="Calibri"/>
        </w:rPr>
      </w:pPr>
      <w:r w:rsidRPr="00BE5E2B">
        <w:rPr>
          <w:rFonts w:ascii="Calibri" w:hAnsi="Calibri" w:cs="Calibri"/>
        </w:rPr>
        <w:t xml:space="preserve">Mitch </w:t>
      </w:r>
      <w:proofErr w:type="spellStart"/>
      <w:r w:rsidRPr="00BE5E2B">
        <w:rPr>
          <w:rFonts w:ascii="Calibri" w:hAnsi="Calibri" w:cs="Calibri"/>
        </w:rPr>
        <w:t>Psotka</w:t>
      </w:r>
      <w:proofErr w:type="spellEnd"/>
      <w:r w:rsidRPr="00BE5E2B">
        <w:rPr>
          <w:rFonts w:ascii="Calibri" w:hAnsi="Calibri" w:cs="Calibri"/>
        </w:rPr>
        <w:t xml:space="preserve"> (</w:t>
      </w:r>
      <w:proofErr w:type="spellStart"/>
      <w:r w:rsidRPr="00BE5E2B">
        <w:rPr>
          <w:rFonts w:ascii="Calibri" w:hAnsi="Calibri" w:cs="Calibri"/>
        </w:rPr>
        <w:t>Inova</w:t>
      </w:r>
      <w:proofErr w:type="spellEnd"/>
      <w:r w:rsidRPr="00BE5E2B">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proofErr w:type="spellStart"/>
      <w:r w:rsidRPr="00E21E1C">
        <w:rPr>
          <w:rFonts w:ascii="Calibri" w:hAnsi="Calibri" w:cs="Calibri"/>
        </w:rPr>
        <w:t>Lothar</w:t>
      </w:r>
      <w:proofErr w:type="spellEnd"/>
      <w:r w:rsidRPr="00E21E1C">
        <w:rPr>
          <w:rFonts w:ascii="Calibri" w:hAnsi="Calibri" w:cs="Calibri"/>
        </w:rPr>
        <w:t xml:space="preserve"> </w:t>
      </w:r>
      <w:proofErr w:type="spellStart"/>
      <w:r w:rsidRPr="00E21E1C">
        <w:rPr>
          <w:rFonts w:ascii="Calibri" w:hAnsi="Calibri" w:cs="Calibri"/>
        </w:rPr>
        <w:t>Roessig</w:t>
      </w:r>
      <w:proofErr w:type="spellEnd"/>
      <w:r w:rsidRPr="00E21E1C">
        <w:rPr>
          <w:rFonts w:ascii="Calibri" w:hAnsi="Calibri" w:cs="Calibri"/>
        </w:rPr>
        <w:t xml:space="preserve"> (Bayer AG)</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Mary </w:t>
      </w:r>
      <w:proofErr w:type="spellStart"/>
      <w:r w:rsidRPr="00E21E1C">
        <w:rPr>
          <w:rFonts w:ascii="Calibri" w:hAnsi="Calibri" w:cs="Calibri"/>
        </w:rPr>
        <w:t>DeSouza</w:t>
      </w:r>
      <w:proofErr w:type="spellEnd"/>
      <w:r w:rsidRPr="00E21E1C">
        <w:rPr>
          <w:rFonts w:ascii="Calibri" w:hAnsi="Calibri" w:cs="Calibri"/>
        </w:rPr>
        <w:t xml:space="preserve"> (BMS) </w:t>
      </w:r>
    </w:p>
    <w:p w:rsid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Marty </w:t>
      </w:r>
      <w:proofErr w:type="spellStart"/>
      <w:r w:rsidRPr="00E21E1C">
        <w:rPr>
          <w:rFonts w:ascii="Calibri" w:hAnsi="Calibri" w:cs="Calibri"/>
        </w:rPr>
        <w:t>Lefkowitz</w:t>
      </w:r>
      <w:proofErr w:type="spellEnd"/>
      <w:r w:rsidRPr="00E21E1C">
        <w:rPr>
          <w:rFonts w:ascii="Calibri" w:hAnsi="Calibri" w:cs="Calibri"/>
        </w:rPr>
        <w:t xml:space="preserve"> (Novartis)</w:t>
      </w:r>
    </w:p>
    <w:p w:rsidR="00EC0DCE" w:rsidRPr="00E21E1C" w:rsidRDefault="00EC0DCE" w:rsidP="00E21E1C">
      <w:pPr>
        <w:autoSpaceDE w:val="0"/>
        <w:autoSpaceDN w:val="0"/>
        <w:adjustRightInd w:val="0"/>
        <w:spacing w:after="0" w:line="240" w:lineRule="auto"/>
        <w:rPr>
          <w:rFonts w:ascii="Calibri" w:hAnsi="Calibri" w:cs="Calibri"/>
        </w:rPr>
      </w:pPr>
      <w:r w:rsidRPr="00EC0DCE">
        <w:rPr>
          <w:rFonts w:ascii="Calibri" w:hAnsi="Calibri" w:cs="Calibri"/>
        </w:rPr>
        <w:t xml:space="preserve">Marc </w:t>
      </w:r>
      <w:proofErr w:type="spellStart"/>
      <w:r w:rsidRPr="00EC0DCE">
        <w:rPr>
          <w:rFonts w:ascii="Calibri" w:hAnsi="Calibri" w:cs="Calibri"/>
        </w:rPr>
        <w:t>Kozinn</w:t>
      </w:r>
      <w:proofErr w:type="spellEnd"/>
      <w:r w:rsidRPr="00EC0DCE">
        <w:rPr>
          <w:rFonts w:ascii="Calibri" w:hAnsi="Calibri" w:cs="Calibri"/>
        </w:rPr>
        <w:t xml:space="preserve"> (Amgen)</w:t>
      </w:r>
    </w:p>
    <w:p w:rsidR="00E21E1C" w:rsidRDefault="006506CF" w:rsidP="00607D06">
      <w:pPr>
        <w:autoSpaceDE w:val="0"/>
        <w:autoSpaceDN w:val="0"/>
        <w:adjustRightInd w:val="0"/>
        <w:spacing w:after="0" w:line="240" w:lineRule="auto"/>
        <w:rPr>
          <w:rFonts w:ascii="Calibri" w:hAnsi="Calibri" w:cs="Calibri"/>
        </w:rPr>
      </w:pPr>
      <w:r>
        <w:rPr>
          <w:rFonts w:ascii="Calibri" w:hAnsi="Calibri" w:cs="Calibri"/>
        </w:rPr>
        <w:t>Tricia Nguyen (</w:t>
      </w:r>
      <w:r w:rsidRPr="006506CF">
        <w:rPr>
          <w:rFonts w:ascii="Calibri" w:hAnsi="Calibri" w:cs="Calibri"/>
        </w:rPr>
        <w:t xml:space="preserve">SVP, Population Health, </w:t>
      </w:r>
      <w:proofErr w:type="spellStart"/>
      <w:r w:rsidRPr="006506CF">
        <w:rPr>
          <w:rFonts w:ascii="Calibri" w:hAnsi="Calibri" w:cs="Calibri"/>
        </w:rPr>
        <w:t>Inova</w:t>
      </w:r>
      <w:proofErr w:type="spellEnd"/>
      <w:r w:rsidRPr="006506CF">
        <w:rPr>
          <w:rFonts w:ascii="Calibri" w:hAnsi="Calibri" w:cs="Calibri"/>
        </w:rPr>
        <w:t xml:space="preserve"> Health System</w:t>
      </w:r>
      <w:r>
        <w:rPr>
          <w:rFonts w:ascii="Calibri" w:hAnsi="Calibri" w:cs="Calibri"/>
        </w:rPr>
        <w:t>)</w:t>
      </w:r>
    </w:p>
    <w:p w:rsidR="006506CF" w:rsidRDefault="006506CF" w:rsidP="00607D06">
      <w:pPr>
        <w:autoSpaceDE w:val="0"/>
        <w:autoSpaceDN w:val="0"/>
        <w:adjustRightInd w:val="0"/>
        <w:spacing w:after="0" w:line="240" w:lineRule="auto"/>
        <w:rPr>
          <w:rFonts w:ascii="Calibri" w:hAnsi="Calibri" w:cs="Calibri"/>
        </w:rPr>
      </w:pPr>
      <w:r>
        <w:rPr>
          <w:rFonts w:ascii="Calibri" w:hAnsi="Calibri" w:cs="Calibri"/>
        </w:rPr>
        <w:t>Rochelle Fink (E</w:t>
      </w:r>
      <w:r w:rsidRPr="006506CF">
        <w:rPr>
          <w:rFonts w:ascii="Calibri" w:hAnsi="Calibri" w:cs="Calibri"/>
        </w:rPr>
        <w:t>xternal Expertise and Partnerships</w:t>
      </w:r>
      <w:r>
        <w:rPr>
          <w:rFonts w:ascii="Calibri" w:hAnsi="Calibri" w:cs="Calibri"/>
        </w:rPr>
        <w:t>, FDA)</w:t>
      </w:r>
    </w:p>
    <w:p w:rsidR="006506CF" w:rsidRDefault="006506CF" w:rsidP="00607D06">
      <w:pPr>
        <w:autoSpaceDE w:val="0"/>
        <w:autoSpaceDN w:val="0"/>
        <w:adjustRightInd w:val="0"/>
        <w:spacing w:after="0" w:line="240" w:lineRule="auto"/>
        <w:rPr>
          <w:rFonts w:ascii="Calibri" w:hAnsi="Calibri" w:cs="Calibri"/>
        </w:rPr>
      </w:pPr>
    </w:p>
    <w:p w:rsidR="00F24518" w:rsidRDefault="00F24518" w:rsidP="00607D06">
      <w:pPr>
        <w:autoSpaceDE w:val="0"/>
        <w:autoSpaceDN w:val="0"/>
        <w:adjustRightInd w:val="0"/>
        <w:spacing w:after="0" w:line="240" w:lineRule="auto"/>
        <w:rPr>
          <w:rFonts w:ascii="Calibri" w:hAnsi="Calibri" w:cs="Calibri"/>
        </w:rPr>
      </w:pPr>
      <w:r>
        <w:rPr>
          <w:rFonts w:ascii="Calibri" w:hAnsi="Calibri" w:cs="Calibri"/>
        </w:rPr>
        <w:t>Unable to join:</w:t>
      </w:r>
    </w:p>
    <w:p w:rsidR="00AB5C73" w:rsidRDefault="00AB5C73" w:rsidP="00BE5E2B">
      <w:pPr>
        <w:autoSpaceDE w:val="0"/>
        <w:autoSpaceDN w:val="0"/>
        <w:adjustRightInd w:val="0"/>
        <w:spacing w:after="0" w:line="240" w:lineRule="auto"/>
        <w:rPr>
          <w:rFonts w:ascii="Calibri" w:hAnsi="Calibri" w:cs="Calibri"/>
        </w:rPr>
      </w:pPr>
      <w:r w:rsidRPr="00AB5C73">
        <w:rPr>
          <w:rFonts w:ascii="Calibri" w:hAnsi="Calibri" w:cs="Calibri"/>
        </w:rPr>
        <w:t>Ellis Unger (FDA, Co-Chair)</w:t>
      </w:r>
    </w:p>
    <w:p w:rsidR="00BE5E2B" w:rsidRPr="00BE5E2B"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Mike Felker (Duke)</w:t>
      </w:r>
    </w:p>
    <w:p w:rsidR="00E21E1C"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 xml:space="preserve">John </w:t>
      </w:r>
      <w:proofErr w:type="spellStart"/>
      <w:r w:rsidRPr="00BE5E2B">
        <w:rPr>
          <w:rFonts w:ascii="Calibri" w:hAnsi="Calibri" w:cs="Calibri"/>
        </w:rPr>
        <w:t>Teerlink</w:t>
      </w:r>
      <w:proofErr w:type="spellEnd"/>
      <w:r w:rsidRPr="00BE5E2B">
        <w:rPr>
          <w:rFonts w:ascii="Calibri" w:hAnsi="Calibri" w:cs="Calibri"/>
        </w:rPr>
        <w:t xml:space="preserve"> (UCSF)</w:t>
      </w:r>
    </w:p>
    <w:p w:rsidR="00BE5E2B"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Chris Cabell (Arena)</w:t>
      </w:r>
      <w:bookmarkStart w:id="0" w:name="_GoBack"/>
      <w:bookmarkEnd w:id="0"/>
    </w:p>
    <w:p w:rsidR="00BE5E2B"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Javed Butler (U. Miss.)</w:t>
      </w:r>
    </w:p>
    <w:p w:rsidR="00AB5C73" w:rsidRPr="00AB5C73" w:rsidRDefault="00AB5C73" w:rsidP="00AB5C73">
      <w:pPr>
        <w:autoSpaceDE w:val="0"/>
        <w:autoSpaceDN w:val="0"/>
        <w:adjustRightInd w:val="0"/>
        <w:spacing w:after="0" w:line="240" w:lineRule="auto"/>
        <w:rPr>
          <w:rFonts w:ascii="Calibri" w:hAnsi="Calibri" w:cs="Calibri"/>
        </w:rPr>
      </w:pPr>
      <w:proofErr w:type="spellStart"/>
      <w:r w:rsidRPr="00AB5C73">
        <w:rPr>
          <w:rFonts w:ascii="Calibri" w:hAnsi="Calibri" w:cs="Calibri"/>
        </w:rPr>
        <w:t>Joerg</w:t>
      </w:r>
      <w:proofErr w:type="spellEnd"/>
      <w:r w:rsidRPr="00AB5C73">
        <w:rPr>
          <w:rFonts w:ascii="Calibri" w:hAnsi="Calibri" w:cs="Calibri"/>
        </w:rPr>
        <w:t xml:space="preserve"> </w:t>
      </w:r>
      <w:proofErr w:type="spellStart"/>
      <w:r w:rsidRPr="00AB5C73">
        <w:rPr>
          <w:rFonts w:ascii="Calibri" w:hAnsi="Calibri" w:cs="Calibri"/>
        </w:rPr>
        <w:t>Koglin</w:t>
      </w:r>
      <w:proofErr w:type="spellEnd"/>
      <w:r w:rsidRPr="00AB5C73">
        <w:rPr>
          <w:rFonts w:ascii="Calibri" w:hAnsi="Calibri" w:cs="Calibri"/>
        </w:rPr>
        <w:t xml:space="preserve"> (Merck)</w:t>
      </w:r>
    </w:p>
    <w:p w:rsidR="00AB5C73" w:rsidRDefault="00AB5C73" w:rsidP="00AB5C73">
      <w:pPr>
        <w:autoSpaceDE w:val="0"/>
        <w:autoSpaceDN w:val="0"/>
        <w:adjustRightInd w:val="0"/>
        <w:spacing w:after="0" w:line="240" w:lineRule="auto"/>
        <w:rPr>
          <w:rFonts w:ascii="Calibri" w:hAnsi="Calibri" w:cs="Calibri"/>
        </w:rPr>
      </w:pPr>
      <w:r w:rsidRPr="00AB5C73">
        <w:rPr>
          <w:rFonts w:ascii="Calibri" w:hAnsi="Calibri" w:cs="Calibri"/>
        </w:rPr>
        <w:t xml:space="preserve">Martina </w:t>
      </w:r>
      <w:proofErr w:type="spellStart"/>
      <w:r w:rsidRPr="00AB5C73">
        <w:rPr>
          <w:rFonts w:ascii="Calibri" w:hAnsi="Calibri" w:cs="Calibri"/>
        </w:rPr>
        <w:t>Brueckmann</w:t>
      </w:r>
      <w:proofErr w:type="spellEnd"/>
      <w:r w:rsidRPr="00AB5C73">
        <w:rPr>
          <w:rFonts w:ascii="Calibri" w:hAnsi="Calibri" w:cs="Calibri"/>
        </w:rPr>
        <w:t xml:space="preserve"> (BI)</w:t>
      </w:r>
    </w:p>
    <w:p w:rsidR="00AB5C73" w:rsidRPr="00F24518" w:rsidRDefault="00AB5C73" w:rsidP="00AB5C73">
      <w:pPr>
        <w:autoSpaceDE w:val="0"/>
        <w:autoSpaceDN w:val="0"/>
        <w:adjustRightInd w:val="0"/>
        <w:spacing w:after="0" w:line="240" w:lineRule="auto"/>
        <w:rPr>
          <w:rFonts w:ascii="Calibri" w:hAnsi="Calibri" w:cs="Calibri"/>
        </w:rPr>
      </w:pPr>
    </w:p>
    <w:p w:rsidR="00BF2D3C"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rPr>
        <w:t>Su</w:t>
      </w:r>
      <w:r w:rsidR="00D94845">
        <w:rPr>
          <w:rFonts w:ascii="Calibri" w:hAnsi="Calibri" w:cs="Calibri"/>
        </w:rPr>
        <w:t>mmary Notes</w:t>
      </w:r>
      <w:r>
        <w:rPr>
          <w:rFonts w:ascii="Calibri" w:hAnsi="Calibri" w:cs="Calibri"/>
        </w:rPr>
        <w:t>:</w:t>
      </w:r>
    </w:p>
    <w:p w:rsidR="00B647F1" w:rsidRDefault="00207E82" w:rsidP="00607D06">
      <w:pPr>
        <w:autoSpaceDE w:val="0"/>
        <w:autoSpaceDN w:val="0"/>
        <w:adjustRightInd w:val="0"/>
        <w:spacing w:after="0" w:line="240" w:lineRule="auto"/>
        <w:rPr>
          <w:rFonts w:ascii="Calibri" w:hAnsi="Calibri" w:cs="Calibri"/>
        </w:rPr>
      </w:pPr>
      <w:r>
        <w:rPr>
          <w:rFonts w:ascii="Calibri" w:hAnsi="Calibri" w:cs="Calibri"/>
        </w:rPr>
        <w:t>1</w:t>
      </w:r>
      <w:r w:rsidRPr="0034024C">
        <w:rPr>
          <w:rFonts w:ascii="Calibri" w:hAnsi="Calibri" w:cs="Calibri"/>
          <w:u w:val="single"/>
        </w:rPr>
        <w:t xml:space="preserve">. </w:t>
      </w:r>
      <w:r w:rsidR="00B647F1" w:rsidRPr="0034024C">
        <w:rPr>
          <w:rFonts w:ascii="Calibri" w:hAnsi="Calibri" w:cs="Calibri"/>
          <w:u w:val="single"/>
        </w:rPr>
        <w:t>Payers</w:t>
      </w:r>
    </w:p>
    <w:p w:rsidR="00FF39AD" w:rsidRDefault="00B647F1" w:rsidP="009C4FD2">
      <w:pPr>
        <w:autoSpaceDE w:val="0"/>
        <w:autoSpaceDN w:val="0"/>
        <w:adjustRightInd w:val="0"/>
        <w:spacing w:after="0" w:line="240" w:lineRule="auto"/>
        <w:rPr>
          <w:rFonts w:ascii="Calibri" w:hAnsi="Calibri" w:cs="Calibri"/>
        </w:rPr>
      </w:pPr>
      <w:r>
        <w:rPr>
          <w:rFonts w:ascii="Calibri" w:hAnsi="Calibri" w:cs="Calibri"/>
        </w:rPr>
        <w:t xml:space="preserve">This group is interested in </w:t>
      </w:r>
      <w:r w:rsidRPr="00B647F1">
        <w:rPr>
          <w:rFonts w:ascii="Calibri" w:hAnsi="Calibri" w:cs="Calibri"/>
        </w:rPr>
        <w:t>understanding how coverage decisions are made</w:t>
      </w:r>
      <w:r>
        <w:rPr>
          <w:rFonts w:ascii="Calibri" w:hAnsi="Calibri" w:cs="Calibri"/>
        </w:rPr>
        <w:t>,</w:t>
      </w:r>
      <w:r w:rsidRPr="00B647F1">
        <w:rPr>
          <w:rFonts w:ascii="Calibri" w:hAnsi="Calibri" w:cs="Calibri"/>
        </w:rPr>
        <w:t xml:space="preserve"> and create a </w:t>
      </w:r>
      <w:r>
        <w:rPr>
          <w:rFonts w:ascii="Calibri" w:hAnsi="Calibri" w:cs="Calibri"/>
        </w:rPr>
        <w:t xml:space="preserve">defensible </w:t>
      </w:r>
      <w:r w:rsidR="00361980">
        <w:rPr>
          <w:rFonts w:ascii="Calibri" w:hAnsi="Calibri" w:cs="Calibri"/>
        </w:rPr>
        <w:t>consensus statement or road map for coverage decisions in HF (focusing on drug therapy)</w:t>
      </w:r>
      <w:r w:rsidRPr="00B647F1">
        <w:rPr>
          <w:rFonts w:ascii="Calibri" w:hAnsi="Calibri" w:cs="Calibri"/>
        </w:rPr>
        <w:t xml:space="preserve">.  </w:t>
      </w:r>
      <w:r w:rsidR="006506CF">
        <w:rPr>
          <w:rFonts w:ascii="Calibri" w:hAnsi="Calibri" w:cs="Calibri"/>
        </w:rPr>
        <w:t xml:space="preserve">Tricia Nguyen joined today to talk through some potential strategies. Mitch, Mona, Chris, Tricia, and Kevin Carr (Executive Director of National Coordination Center for VA) had a call about the scope of the problem and potential solutions. Mitch created a table to highlight the inconsistency in coverage decisions using </w:t>
      </w:r>
      <w:proofErr w:type="spellStart"/>
      <w:r w:rsidR="006506CF">
        <w:rPr>
          <w:rFonts w:ascii="Calibri" w:hAnsi="Calibri" w:cs="Calibri"/>
        </w:rPr>
        <w:t>Entresto</w:t>
      </w:r>
      <w:proofErr w:type="spellEnd"/>
      <w:r w:rsidR="006506CF">
        <w:rPr>
          <w:rFonts w:ascii="Calibri" w:hAnsi="Calibri" w:cs="Calibri"/>
        </w:rPr>
        <w:t xml:space="preserve"> as an example (circulated). Current thought is to write a letter from the group, and also from the patients to send to top payers – Cigna, UHC, Humana, Blue Groups, plus CMS and the VA to ask them to participate in our discussions. The VA has a stable leadership around access and coverage and may be able to help get payers to the table (they have contracts for services with 3</w:t>
      </w:r>
      <w:r w:rsidR="006506CF" w:rsidRPr="006506CF">
        <w:rPr>
          <w:rFonts w:ascii="Calibri" w:hAnsi="Calibri" w:cs="Calibri"/>
          <w:vertAlign w:val="superscript"/>
        </w:rPr>
        <w:t>rd</w:t>
      </w:r>
      <w:r w:rsidR="006506CF">
        <w:rPr>
          <w:rFonts w:ascii="Calibri" w:hAnsi="Calibri" w:cs="Calibri"/>
        </w:rPr>
        <w:t xml:space="preserve"> parties). </w:t>
      </w:r>
      <w:r w:rsidR="00B637A2">
        <w:rPr>
          <w:rFonts w:ascii="Calibri" w:hAnsi="Calibri" w:cs="Calibri"/>
        </w:rPr>
        <w:t xml:space="preserve">We should try to organize patient groups / patient advocacy groups to support this effort. Tricia suggested “Patients </w:t>
      </w:r>
      <w:proofErr w:type="gramStart"/>
      <w:r w:rsidR="00B637A2">
        <w:rPr>
          <w:rFonts w:ascii="Calibri" w:hAnsi="Calibri" w:cs="Calibri"/>
        </w:rPr>
        <w:t>Like</w:t>
      </w:r>
      <w:proofErr w:type="gramEnd"/>
      <w:r w:rsidR="00B637A2">
        <w:rPr>
          <w:rFonts w:ascii="Calibri" w:hAnsi="Calibri" w:cs="Calibri"/>
        </w:rPr>
        <w:t xml:space="preserve"> Me” as a starting point to identify some patients with HF (659 patients). Our patients from the think tank offered to take the lead in contacting patients they know to form a network. If we can get payers to the table we can utilize support from societies and ongoing efforts in this space. Consider engaging Health Affairs or other media outlets if unable to get payers involved. Industry would likely not be able to get involved with press, could further alienate payers. Will further consider role of press or media. </w:t>
      </w:r>
      <w:r w:rsidR="00412FDA">
        <w:rPr>
          <w:rFonts w:ascii="Calibri" w:hAnsi="Calibri" w:cs="Calibri"/>
        </w:rPr>
        <w:t>We should consider adding company representatives from the payer side to join our calls.</w:t>
      </w:r>
    </w:p>
    <w:p w:rsidR="00B637A2" w:rsidRDefault="00B637A2" w:rsidP="009C4FD2">
      <w:pPr>
        <w:autoSpaceDE w:val="0"/>
        <w:autoSpaceDN w:val="0"/>
        <w:adjustRightInd w:val="0"/>
        <w:spacing w:after="0" w:line="240" w:lineRule="auto"/>
        <w:rPr>
          <w:rFonts w:ascii="Calibri" w:hAnsi="Calibri" w:cs="Calibri"/>
        </w:rPr>
      </w:pPr>
    </w:p>
    <w:p w:rsidR="006506CF" w:rsidRPr="00B637A2" w:rsidRDefault="006506CF" w:rsidP="00B647F1">
      <w:pPr>
        <w:autoSpaceDE w:val="0"/>
        <w:autoSpaceDN w:val="0"/>
        <w:adjustRightInd w:val="0"/>
        <w:spacing w:after="0" w:line="240" w:lineRule="auto"/>
        <w:rPr>
          <w:rFonts w:ascii="Calibri" w:hAnsi="Calibri" w:cs="Calibri"/>
          <w:b/>
        </w:rPr>
      </w:pPr>
      <w:r w:rsidRPr="00B637A2">
        <w:rPr>
          <w:rFonts w:ascii="Calibri" w:hAnsi="Calibri" w:cs="Calibri"/>
          <w:b/>
        </w:rPr>
        <w:t>ACTION ITEMS:</w:t>
      </w:r>
    </w:p>
    <w:p w:rsidR="006506CF" w:rsidRDefault="006506CF" w:rsidP="00B647F1">
      <w:pPr>
        <w:autoSpaceDE w:val="0"/>
        <w:autoSpaceDN w:val="0"/>
        <w:adjustRightInd w:val="0"/>
        <w:spacing w:after="0" w:line="240" w:lineRule="auto"/>
        <w:rPr>
          <w:rFonts w:ascii="Calibri" w:hAnsi="Calibri" w:cs="Calibri"/>
        </w:rPr>
      </w:pPr>
      <w:r>
        <w:rPr>
          <w:rFonts w:ascii="Calibri" w:hAnsi="Calibri" w:cs="Calibri"/>
        </w:rPr>
        <w:lastRenderedPageBreak/>
        <w:t>-</w:t>
      </w:r>
      <w:r w:rsidR="009C4FD2">
        <w:rPr>
          <w:rFonts w:ascii="Calibri" w:hAnsi="Calibri" w:cs="Calibri"/>
        </w:rPr>
        <w:t xml:space="preserve"> Mitch </w:t>
      </w:r>
      <w:r>
        <w:rPr>
          <w:rFonts w:ascii="Calibri" w:hAnsi="Calibri" w:cs="Calibri"/>
        </w:rPr>
        <w:t xml:space="preserve">to draft a letter to circulate to the group for comments; we will then circulate to all members of the HFC and our patients (separate letter) who can sign for support. </w:t>
      </w:r>
    </w:p>
    <w:p w:rsidR="00B637A2" w:rsidRDefault="006506CF" w:rsidP="00B647F1">
      <w:pPr>
        <w:autoSpaceDE w:val="0"/>
        <w:autoSpaceDN w:val="0"/>
        <w:adjustRightInd w:val="0"/>
        <w:spacing w:after="0" w:line="240" w:lineRule="auto"/>
        <w:rPr>
          <w:rFonts w:ascii="Calibri" w:hAnsi="Calibri" w:cs="Calibri"/>
        </w:rPr>
      </w:pPr>
      <w:r>
        <w:rPr>
          <w:rFonts w:ascii="Calibri" w:hAnsi="Calibri" w:cs="Calibri"/>
        </w:rPr>
        <w:t xml:space="preserve">-Tricia will help get the letters to contacts at payer groups. </w:t>
      </w:r>
    </w:p>
    <w:p w:rsidR="00361980" w:rsidRDefault="00B637A2" w:rsidP="00B647F1">
      <w:pPr>
        <w:autoSpaceDE w:val="0"/>
        <w:autoSpaceDN w:val="0"/>
        <w:adjustRightInd w:val="0"/>
        <w:spacing w:after="0" w:line="240" w:lineRule="auto"/>
        <w:rPr>
          <w:rFonts w:ascii="Calibri" w:hAnsi="Calibri" w:cs="Calibri"/>
        </w:rPr>
      </w:pPr>
      <w:r>
        <w:rPr>
          <w:rFonts w:ascii="Calibri" w:hAnsi="Calibri" w:cs="Calibri"/>
        </w:rPr>
        <w:t xml:space="preserve">- Mitch has </w:t>
      </w:r>
      <w:r w:rsidR="009C4FD2">
        <w:rPr>
          <w:rFonts w:ascii="Calibri" w:hAnsi="Calibri" w:cs="Calibri"/>
        </w:rPr>
        <w:t>drafted</w:t>
      </w:r>
      <w:r w:rsidR="00361980">
        <w:rPr>
          <w:rFonts w:ascii="Calibri" w:hAnsi="Calibri" w:cs="Calibri"/>
        </w:rPr>
        <w:t xml:space="preserve"> an outline</w:t>
      </w:r>
      <w:r w:rsidR="00FF39AD">
        <w:rPr>
          <w:rFonts w:ascii="Calibri" w:hAnsi="Calibri" w:cs="Calibri"/>
        </w:rPr>
        <w:t xml:space="preserve"> </w:t>
      </w:r>
      <w:r>
        <w:rPr>
          <w:rFonts w:ascii="Calibri" w:hAnsi="Calibri" w:cs="Calibri"/>
        </w:rPr>
        <w:t>of the paper regarding c</w:t>
      </w:r>
      <w:r w:rsidR="00FF39AD">
        <w:rPr>
          <w:rFonts w:ascii="Calibri" w:hAnsi="Calibri" w:cs="Calibri"/>
        </w:rPr>
        <w:t>overage decisions road map</w:t>
      </w:r>
      <w:r w:rsidR="00361980">
        <w:rPr>
          <w:rFonts w:ascii="Calibri" w:hAnsi="Calibri" w:cs="Calibri"/>
        </w:rPr>
        <w:t>; work</w:t>
      </w:r>
      <w:r w:rsidR="009C4FD2">
        <w:rPr>
          <w:rFonts w:ascii="Calibri" w:hAnsi="Calibri" w:cs="Calibri"/>
        </w:rPr>
        <w:t>ing</w:t>
      </w:r>
      <w:r w:rsidR="00361980">
        <w:rPr>
          <w:rFonts w:ascii="Calibri" w:hAnsi="Calibri" w:cs="Calibri"/>
        </w:rPr>
        <w:t xml:space="preserve"> with Marv to develop</w:t>
      </w:r>
      <w:r w:rsidR="00FF39AD">
        <w:rPr>
          <w:rFonts w:ascii="Calibri" w:hAnsi="Calibri" w:cs="Calibri"/>
        </w:rPr>
        <w:t>.</w:t>
      </w:r>
    </w:p>
    <w:p w:rsidR="00412FDA" w:rsidRDefault="00412FDA" w:rsidP="00B647F1">
      <w:pPr>
        <w:autoSpaceDE w:val="0"/>
        <w:autoSpaceDN w:val="0"/>
        <w:adjustRightInd w:val="0"/>
        <w:spacing w:after="0" w:line="240" w:lineRule="auto"/>
        <w:rPr>
          <w:rFonts w:ascii="Calibri" w:hAnsi="Calibri" w:cs="Calibri"/>
        </w:rPr>
      </w:pPr>
      <w:r>
        <w:rPr>
          <w:rFonts w:ascii="Calibri" w:hAnsi="Calibri" w:cs="Calibri"/>
        </w:rPr>
        <w:t>-Invite Kevin Carr to next call on 6/20.</w:t>
      </w:r>
    </w:p>
    <w:p w:rsidR="00B647F1" w:rsidRDefault="00B647F1" w:rsidP="00607D06">
      <w:pPr>
        <w:autoSpaceDE w:val="0"/>
        <w:autoSpaceDN w:val="0"/>
        <w:adjustRightInd w:val="0"/>
        <w:spacing w:after="0" w:line="240" w:lineRule="auto"/>
        <w:rPr>
          <w:rFonts w:ascii="Calibri" w:hAnsi="Calibri" w:cs="Calibri"/>
        </w:rPr>
      </w:pPr>
    </w:p>
    <w:p w:rsidR="000A5A60" w:rsidRDefault="00B647F1" w:rsidP="00607D06">
      <w:pPr>
        <w:autoSpaceDE w:val="0"/>
        <w:autoSpaceDN w:val="0"/>
        <w:adjustRightInd w:val="0"/>
        <w:spacing w:after="0" w:line="240" w:lineRule="auto"/>
        <w:rPr>
          <w:rFonts w:ascii="Calibri" w:hAnsi="Calibri" w:cs="Calibri"/>
        </w:rPr>
      </w:pPr>
      <w:r>
        <w:rPr>
          <w:rFonts w:ascii="Calibri" w:hAnsi="Calibri" w:cs="Calibri"/>
        </w:rPr>
        <w:t>2.</w:t>
      </w:r>
      <w:r w:rsidR="000A5A60">
        <w:rPr>
          <w:rFonts w:ascii="Calibri" w:hAnsi="Calibri" w:cs="Calibri"/>
        </w:rPr>
        <w:t xml:space="preserve"> </w:t>
      </w:r>
      <w:r w:rsidR="000A5A60" w:rsidRPr="000A5A60">
        <w:rPr>
          <w:rFonts w:ascii="Calibri" w:hAnsi="Calibri" w:cs="Calibri"/>
          <w:u w:val="single"/>
        </w:rPr>
        <w:t>Industry Survey</w:t>
      </w:r>
    </w:p>
    <w:p w:rsidR="00382670" w:rsidRPr="000A5A60" w:rsidRDefault="000A5A60" w:rsidP="000A5A60">
      <w:pPr>
        <w:autoSpaceDE w:val="0"/>
        <w:autoSpaceDN w:val="0"/>
        <w:adjustRightInd w:val="0"/>
        <w:spacing w:after="0" w:line="240" w:lineRule="auto"/>
        <w:rPr>
          <w:rFonts w:ascii="Calibri" w:hAnsi="Calibri" w:cs="Calibri"/>
        </w:rPr>
      </w:pPr>
      <w:r>
        <w:rPr>
          <w:rFonts w:ascii="Calibri" w:hAnsi="Calibri" w:cs="Calibri"/>
        </w:rPr>
        <w:t xml:space="preserve">Developed to understand </w:t>
      </w:r>
      <w:r w:rsidRPr="000A5A60">
        <w:rPr>
          <w:rFonts w:ascii="Calibri" w:hAnsi="Calibri" w:cs="Calibri"/>
        </w:rPr>
        <w:t>what drives industry to “</w:t>
      </w:r>
      <w:proofErr w:type="spellStart"/>
      <w:r w:rsidRPr="000A5A60">
        <w:rPr>
          <w:rFonts w:ascii="Calibri" w:hAnsi="Calibri" w:cs="Calibri"/>
        </w:rPr>
        <w:t>overcollect</w:t>
      </w:r>
      <w:proofErr w:type="spellEnd"/>
      <w:r w:rsidRPr="000A5A60">
        <w:rPr>
          <w:rFonts w:ascii="Calibri" w:hAnsi="Calibri" w:cs="Calibri"/>
        </w:rPr>
        <w:t>” information or processes in trials. As one of the goals of streamlining and reducing areas that are costly and inefficient such as AE reporting, med reconciliation, and monitoring this group would like to further understand what drives those decisions, particularly if the FD</w:t>
      </w:r>
      <w:r w:rsidR="00B637A2">
        <w:rPr>
          <w:rFonts w:ascii="Calibri" w:hAnsi="Calibri" w:cs="Calibri"/>
        </w:rPr>
        <w:t xml:space="preserve">A has recommended not doing it. We should think about who from companies should be targeted to fill this out. We are asking people to comment as individuals and not representing the company views. We can contact all industry participants at the think tank meetings (~ 100 individuals) and ask them to circulate to others that may be appropriate to fill out. Will add a question for people to identify their current role in a company to later distinguish the types of people who filled it out. </w:t>
      </w:r>
    </w:p>
    <w:p w:rsidR="000A5A60" w:rsidRDefault="000A5A60" w:rsidP="000A5A60">
      <w:pPr>
        <w:autoSpaceDE w:val="0"/>
        <w:autoSpaceDN w:val="0"/>
        <w:adjustRightInd w:val="0"/>
        <w:spacing w:after="0" w:line="240" w:lineRule="auto"/>
        <w:rPr>
          <w:rFonts w:ascii="Calibri" w:hAnsi="Calibri" w:cs="Calibri"/>
          <w:b/>
        </w:rPr>
      </w:pPr>
    </w:p>
    <w:p w:rsidR="000A5A60" w:rsidRDefault="000A5A60" w:rsidP="000A5A60">
      <w:pPr>
        <w:autoSpaceDE w:val="0"/>
        <w:autoSpaceDN w:val="0"/>
        <w:adjustRightInd w:val="0"/>
        <w:spacing w:after="0" w:line="240" w:lineRule="auto"/>
        <w:rPr>
          <w:rFonts w:ascii="Calibri" w:hAnsi="Calibri" w:cs="Calibri"/>
        </w:rPr>
      </w:pPr>
      <w:r w:rsidRPr="000A5A60">
        <w:rPr>
          <w:rFonts w:ascii="Calibri" w:hAnsi="Calibri" w:cs="Calibri"/>
          <w:b/>
        </w:rPr>
        <w:t>ACTION ITEM</w:t>
      </w:r>
      <w:r w:rsidRPr="000A5A60">
        <w:rPr>
          <w:rFonts w:ascii="Calibri" w:hAnsi="Calibri" w:cs="Calibri"/>
        </w:rPr>
        <w:t xml:space="preserve">: </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w:t>
      </w:r>
      <w:r w:rsidR="00B637A2">
        <w:rPr>
          <w:rFonts w:ascii="Calibri" w:hAnsi="Calibri" w:cs="Calibri"/>
        </w:rPr>
        <w:t>Marv circulated new draft to the sub-group for further comments</w:t>
      </w:r>
      <w:r>
        <w:rPr>
          <w:rFonts w:ascii="Calibri" w:hAnsi="Calibri" w:cs="Calibri"/>
        </w:rPr>
        <w:t xml:space="preserve"> </w:t>
      </w:r>
    </w:p>
    <w:p w:rsidR="00382670" w:rsidRDefault="00382670" w:rsidP="000A5A60">
      <w:pPr>
        <w:autoSpaceDE w:val="0"/>
        <w:autoSpaceDN w:val="0"/>
        <w:adjustRightInd w:val="0"/>
        <w:spacing w:after="0" w:line="240" w:lineRule="auto"/>
        <w:rPr>
          <w:rFonts w:ascii="Calibri" w:hAnsi="Calibri" w:cs="Calibri"/>
        </w:rPr>
      </w:pPr>
      <w:r>
        <w:rPr>
          <w:rFonts w:ascii="Calibri" w:hAnsi="Calibri" w:cs="Calibri"/>
        </w:rPr>
        <w:t>-Looking into next steps</w:t>
      </w:r>
      <w:r w:rsidR="00B637A2">
        <w:rPr>
          <w:rFonts w:ascii="Calibri" w:hAnsi="Calibri" w:cs="Calibri"/>
        </w:rPr>
        <w:t xml:space="preserve"> to administer survey (vendors) – </w:t>
      </w:r>
      <w:proofErr w:type="spellStart"/>
      <w:r w:rsidR="00B637A2">
        <w:rPr>
          <w:rFonts w:ascii="Calibri" w:hAnsi="Calibri" w:cs="Calibri"/>
        </w:rPr>
        <w:t>SurveyMonkey</w:t>
      </w:r>
      <w:proofErr w:type="spellEnd"/>
      <w:r w:rsidR="00B637A2">
        <w:rPr>
          <w:rFonts w:ascii="Calibri" w:hAnsi="Calibri" w:cs="Calibri"/>
        </w:rPr>
        <w:t xml:space="preserve"> worked well for HFSA survey.</w:t>
      </w:r>
    </w:p>
    <w:p w:rsidR="00382670" w:rsidRDefault="00B637A2" w:rsidP="000A5A60">
      <w:pPr>
        <w:autoSpaceDE w:val="0"/>
        <w:autoSpaceDN w:val="0"/>
        <w:adjustRightInd w:val="0"/>
        <w:spacing w:after="0" w:line="240" w:lineRule="auto"/>
        <w:rPr>
          <w:rFonts w:ascii="Calibri" w:hAnsi="Calibri" w:cs="Calibri"/>
        </w:rPr>
      </w:pPr>
      <w:r>
        <w:rPr>
          <w:rFonts w:ascii="Calibri" w:hAnsi="Calibri" w:cs="Calibri"/>
        </w:rPr>
        <w:t>-When final will circulate to</w:t>
      </w:r>
      <w:r w:rsidR="00382670">
        <w:rPr>
          <w:rFonts w:ascii="Calibri" w:hAnsi="Calibri" w:cs="Calibri"/>
        </w:rPr>
        <w:t xml:space="preserve"> both drug and device companies</w:t>
      </w:r>
    </w:p>
    <w:p w:rsidR="00B647F1" w:rsidRDefault="00B647F1" w:rsidP="00607D06">
      <w:pPr>
        <w:autoSpaceDE w:val="0"/>
        <w:autoSpaceDN w:val="0"/>
        <w:adjustRightInd w:val="0"/>
        <w:spacing w:after="0" w:line="240" w:lineRule="auto"/>
        <w:rPr>
          <w:rFonts w:ascii="Calibri" w:hAnsi="Calibri" w:cs="Calibri"/>
        </w:rPr>
      </w:pPr>
    </w:p>
    <w:p w:rsidR="000A5A60" w:rsidRDefault="00B647F1" w:rsidP="000A5A60">
      <w:pPr>
        <w:autoSpaceDE w:val="0"/>
        <w:autoSpaceDN w:val="0"/>
        <w:adjustRightInd w:val="0"/>
        <w:spacing w:after="0" w:line="240" w:lineRule="auto"/>
        <w:rPr>
          <w:rFonts w:ascii="Calibri" w:hAnsi="Calibri" w:cs="Calibri"/>
        </w:rPr>
      </w:pPr>
      <w:r>
        <w:rPr>
          <w:rFonts w:ascii="Calibri" w:hAnsi="Calibri" w:cs="Calibri"/>
        </w:rPr>
        <w:t xml:space="preserve">3. </w:t>
      </w:r>
      <w:r w:rsidR="000A5A60" w:rsidRPr="0034024C">
        <w:rPr>
          <w:rFonts w:ascii="Calibri" w:hAnsi="Calibri" w:cs="Calibri"/>
          <w:u w:val="single"/>
        </w:rPr>
        <w:t>Endpoints and trial design</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The FDA is having internal discussions on how to help clarify issues around development and proof of efficacy in HF. Some ideas may include trial designs that collect safety data post-market. If a guidance is developed, the process is that a guidance is drafted, it becomes available for public comment, and a public meeting may b</w:t>
      </w:r>
      <w:r w:rsidR="00382670">
        <w:rPr>
          <w:rFonts w:ascii="Calibri" w:hAnsi="Calibri" w:cs="Calibri"/>
        </w:rPr>
        <w:t xml:space="preserve">e scheduled. </w:t>
      </w:r>
    </w:p>
    <w:p w:rsidR="00B647F1" w:rsidRDefault="00B647F1" w:rsidP="00607D06">
      <w:pPr>
        <w:autoSpaceDE w:val="0"/>
        <w:autoSpaceDN w:val="0"/>
        <w:adjustRightInd w:val="0"/>
        <w:spacing w:after="0" w:line="240" w:lineRule="auto"/>
        <w:rPr>
          <w:rFonts w:ascii="Calibri" w:hAnsi="Calibri" w:cs="Calibri"/>
        </w:rPr>
      </w:pPr>
    </w:p>
    <w:p w:rsidR="00B647F1" w:rsidRDefault="00B647F1" w:rsidP="00607D06">
      <w:pPr>
        <w:autoSpaceDE w:val="0"/>
        <w:autoSpaceDN w:val="0"/>
        <w:adjustRightInd w:val="0"/>
        <w:spacing w:after="0" w:line="240" w:lineRule="auto"/>
        <w:rPr>
          <w:rFonts w:ascii="Calibri" w:hAnsi="Calibri" w:cs="Calibri"/>
        </w:rPr>
      </w:pPr>
      <w:r>
        <w:rPr>
          <w:rFonts w:ascii="Calibri" w:hAnsi="Calibri" w:cs="Calibri"/>
        </w:rPr>
        <w:t>4. Lean CRF</w:t>
      </w:r>
    </w:p>
    <w:p w:rsidR="00A93B31" w:rsidRDefault="00A93B31" w:rsidP="00607D06">
      <w:pPr>
        <w:autoSpaceDE w:val="0"/>
        <w:autoSpaceDN w:val="0"/>
        <w:adjustRightInd w:val="0"/>
        <w:spacing w:after="0" w:line="240" w:lineRule="auto"/>
        <w:rPr>
          <w:rFonts w:ascii="Calibri" w:hAnsi="Calibri" w:cs="Calibri"/>
        </w:rPr>
      </w:pPr>
      <w:r>
        <w:rPr>
          <w:rFonts w:ascii="Calibri" w:hAnsi="Calibri" w:cs="Calibri"/>
        </w:rPr>
        <w:t xml:space="preserve">Bill Abraham is leading this effort for the HF </w:t>
      </w:r>
      <w:proofErr w:type="spellStart"/>
      <w:r>
        <w:rPr>
          <w:rFonts w:ascii="Calibri" w:hAnsi="Calibri" w:cs="Calibri"/>
        </w:rPr>
        <w:t>collaboratory</w:t>
      </w:r>
      <w:proofErr w:type="spellEnd"/>
      <w:r>
        <w:rPr>
          <w:rFonts w:ascii="Calibri" w:hAnsi="Calibri" w:cs="Calibri"/>
        </w:rPr>
        <w:t xml:space="preserve"> devices group. We have </w:t>
      </w:r>
      <w:r w:rsidR="00382670">
        <w:rPr>
          <w:rFonts w:ascii="Calibri" w:hAnsi="Calibri" w:cs="Calibri"/>
        </w:rPr>
        <w:t>collected 10-11</w:t>
      </w:r>
      <w:r>
        <w:rPr>
          <w:rFonts w:ascii="Calibri" w:hAnsi="Calibri" w:cs="Calibri"/>
        </w:rPr>
        <w:t xml:space="preserve"> CRF’s from device companies; </w:t>
      </w:r>
      <w:r w:rsidR="00382670">
        <w:rPr>
          <w:rFonts w:ascii="Calibri" w:hAnsi="Calibri" w:cs="Calibri"/>
        </w:rPr>
        <w:t>have run initial step</w:t>
      </w:r>
      <w:r>
        <w:rPr>
          <w:rFonts w:ascii="Calibri" w:hAnsi="Calibri" w:cs="Calibri"/>
        </w:rPr>
        <w:t xml:space="preserve"> to extract common elements</w:t>
      </w:r>
      <w:r w:rsidR="00382670">
        <w:rPr>
          <w:rFonts w:ascii="Calibri" w:hAnsi="Calibri" w:cs="Calibri"/>
        </w:rPr>
        <w:t xml:space="preserve"> from baseline data. </w:t>
      </w:r>
      <w:r>
        <w:rPr>
          <w:rFonts w:ascii="Calibri" w:hAnsi="Calibri" w:cs="Calibri"/>
        </w:rPr>
        <w:t>This group can participate in the effort, wait for their version and modify for drugs, or conduc</w:t>
      </w:r>
      <w:r w:rsidR="00207E82">
        <w:rPr>
          <w:rFonts w:ascii="Calibri" w:hAnsi="Calibri" w:cs="Calibri"/>
        </w:rPr>
        <w:t>t the same project in parallel.</w:t>
      </w:r>
    </w:p>
    <w:p w:rsidR="00382670" w:rsidRDefault="00382670" w:rsidP="00560567">
      <w:pPr>
        <w:spacing w:after="0" w:line="240" w:lineRule="auto"/>
        <w:rPr>
          <w:rFonts w:ascii="Calibri" w:hAnsi="Calibri" w:cs="Calibri"/>
        </w:rPr>
      </w:pPr>
    </w:p>
    <w:p w:rsidR="00B16DEE" w:rsidRDefault="00B637A2" w:rsidP="00560567">
      <w:pPr>
        <w:spacing w:after="0" w:line="240" w:lineRule="auto"/>
      </w:pPr>
      <w:r>
        <w:t>Next set of calls: 6/20; 8/01; 9/05</w:t>
      </w:r>
    </w:p>
    <w:p w:rsidR="00B637A2" w:rsidRDefault="00B637A2" w:rsidP="00560567">
      <w:pPr>
        <w:spacing w:after="0" w:line="240" w:lineRule="auto"/>
      </w:pPr>
      <w:r>
        <w:t>Think Tank Oct. 12</w:t>
      </w:r>
    </w:p>
    <w:p w:rsidR="00B637A2" w:rsidRDefault="00B637A2" w:rsidP="00560567">
      <w:pPr>
        <w:spacing w:after="0" w:line="240" w:lineRule="auto"/>
      </w:pPr>
    </w:p>
    <w:sectPr w:rsidR="00B6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06068"/>
    <w:multiLevelType w:val="hybridMultilevel"/>
    <w:tmpl w:val="7A208228"/>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2B6215AC"/>
    <w:multiLevelType w:val="hybridMultilevel"/>
    <w:tmpl w:val="4182626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307D78B9"/>
    <w:multiLevelType w:val="hybridMultilevel"/>
    <w:tmpl w:val="9DC2B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314B93"/>
    <w:multiLevelType w:val="hybridMultilevel"/>
    <w:tmpl w:val="1F94E22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C8"/>
    <w:rsid w:val="000A5A60"/>
    <w:rsid w:val="00197011"/>
    <w:rsid w:val="00207E82"/>
    <w:rsid w:val="002561F6"/>
    <w:rsid w:val="00263BEA"/>
    <w:rsid w:val="00264AEB"/>
    <w:rsid w:val="002738B9"/>
    <w:rsid w:val="00290E90"/>
    <w:rsid w:val="0034024C"/>
    <w:rsid w:val="00361980"/>
    <w:rsid w:val="00382670"/>
    <w:rsid w:val="003F6188"/>
    <w:rsid w:val="004018B5"/>
    <w:rsid w:val="00412FDA"/>
    <w:rsid w:val="00462F79"/>
    <w:rsid w:val="004C3AA2"/>
    <w:rsid w:val="004E00F9"/>
    <w:rsid w:val="00552415"/>
    <w:rsid w:val="00560567"/>
    <w:rsid w:val="005819C8"/>
    <w:rsid w:val="005C4CCC"/>
    <w:rsid w:val="005F7A7C"/>
    <w:rsid w:val="00607D06"/>
    <w:rsid w:val="00632A78"/>
    <w:rsid w:val="006506CF"/>
    <w:rsid w:val="006D0A1D"/>
    <w:rsid w:val="007C68DC"/>
    <w:rsid w:val="008B541E"/>
    <w:rsid w:val="008B5A58"/>
    <w:rsid w:val="00926296"/>
    <w:rsid w:val="009629B2"/>
    <w:rsid w:val="00997281"/>
    <w:rsid w:val="009A1860"/>
    <w:rsid w:val="009C4FD2"/>
    <w:rsid w:val="00A654F3"/>
    <w:rsid w:val="00A6632E"/>
    <w:rsid w:val="00A76D0F"/>
    <w:rsid w:val="00A93B31"/>
    <w:rsid w:val="00AA25B9"/>
    <w:rsid w:val="00AB5C73"/>
    <w:rsid w:val="00AD6E47"/>
    <w:rsid w:val="00B16DEE"/>
    <w:rsid w:val="00B33E93"/>
    <w:rsid w:val="00B50F97"/>
    <w:rsid w:val="00B637A2"/>
    <w:rsid w:val="00B647F1"/>
    <w:rsid w:val="00BE5E2B"/>
    <w:rsid w:val="00BF2D3C"/>
    <w:rsid w:val="00D52194"/>
    <w:rsid w:val="00D94845"/>
    <w:rsid w:val="00DE4B8B"/>
    <w:rsid w:val="00E130E8"/>
    <w:rsid w:val="00E21E1C"/>
    <w:rsid w:val="00E36342"/>
    <w:rsid w:val="00E87788"/>
    <w:rsid w:val="00EB3EB1"/>
    <w:rsid w:val="00EC0DCE"/>
    <w:rsid w:val="00F24518"/>
    <w:rsid w:val="00F26803"/>
    <w:rsid w:val="00FF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DCE95-F189-408F-97D5-CA3422D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6554">
      <w:bodyDiv w:val="1"/>
      <w:marLeft w:val="0"/>
      <w:marRight w:val="0"/>
      <w:marTop w:val="0"/>
      <w:marBottom w:val="0"/>
      <w:divBdr>
        <w:top w:val="none" w:sz="0" w:space="0" w:color="auto"/>
        <w:left w:val="none" w:sz="0" w:space="0" w:color="auto"/>
        <w:bottom w:val="none" w:sz="0" w:space="0" w:color="auto"/>
        <w:right w:val="none" w:sz="0" w:space="0" w:color="auto"/>
      </w:divBdr>
    </w:div>
    <w:div w:id="1049037176">
      <w:bodyDiv w:val="1"/>
      <w:marLeft w:val="0"/>
      <w:marRight w:val="0"/>
      <w:marTop w:val="0"/>
      <w:marBottom w:val="0"/>
      <w:divBdr>
        <w:top w:val="none" w:sz="0" w:space="0" w:color="auto"/>
        <w:left w:val="none" w:sz="0" w:space="0" w:color="auto"/>
        <w:bottom w:val="none" w:sz="0" w:space="0" w:color="auto"/>
        <w:right w:val="none" w:sz="0" w:space="0" w:color="auto"/>
      </w:divBdr>
    </w:div>
    <w:div w:id="1191914423">
      <w:bodyDiv w:val="1"/>
      <w:marLeft w:val="0"/>
      <w:marRight w:val="0"/>
      <w:marTop w:val="0"/>
      <w:marBottom w:val="0"/>
      <w:divBdr>
        <w:top w:val="none" w:sz="0" w:space="0" w:color="auto"/>
        <w:left w:val="none" w:sz="0" w:space="0" w:color="auto"/>
        <w:bottom w:val="none" w:sz="0" w:space="0" w:color="auto"/>
        <w:right w:val="none" w:sz="0" w:space="0" w:color="auto"/>
      </w:divBdr>
    </w:div>
    <w:div w:id="1312370373">
      <w:bodyDiv w:val="1"/>
      <w:marLeft w:val="0"/>
      <w:marRight w:val="0"/>
      <w:marTop w:val="0"/>
      <w:marBottom w:val="0"/>
      <w:divBdr>
        <w:top w:val="none" w:sz="0" w:space="0" w:color="auto"/>
        <w:left w:val="none" w:sz="0" w:space="0" w:color="auto"/>
        <w:bottom w:val="none" w:sz="0" w:space="0" w:color="auto"/>
        <w:right w:val="none" w:sz="0" w:space="0" w:color="auto"/>
      </w:divBdr>
    </w:div>
    <w:div w:id="1354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Duke Clinical Research Institute</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Fiuzat</dc:creator>
  <cp:lastModifiedBy>Mona Fiuzat, Pharm.D.</cp:lastModifiedBy>
  <cp:revision>4</cp:revision>
  <dcterms:created xsi:type="dcterms:W3CDTF">2018-05-03T18:54:00Z</dcterms:created>
  <dcterms:modified xsi:type="dcterms:W3CDTF">2018-05-03T20:38:00Z</dcterms:modified>
</cp:coreProperties>
</file>