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EDA6" w14:textId="77777777" w:rsidR="002B351B" w:rsidRPr="00A57CDB" w:rsidRDefault="002B351B" w:rsidP="002B351B">
      <w:pPr>
        <w:rPr>
          <w:rFonts w:asciiTheme="minorHAnsi" w:hAnsiTheme="minorHAnsi" w:cstheme="minorHAnsi"/>
          <w:b/>
          <w:bCs/>
        </w:rPr>
      </w:pPr>
      <w:r w:rsidRPr="00A57CDB">
        <w:rPr>
          <w:rFonts w:asciiTheme="minorHAnsi" w:hAnsiTheme="minorHAnsi" w:cstheme="minorHAnsi"/>
          <w:b/>
          <w:bCs/>
        </w:rPr>
        <w:t>HF Collaboratory: Representative Populations</w:t>
      </w:r>
    </w:p>
    <w:p w14:paraId="5064E14E" w14:textId="24E0C344" w:rsidR="00814EA6" w:rsidRPr="00A57CDB" w:rsidRDefault="002B351B">
      <w:pPr>
        <w:rPr>
          <w:rFonts w:asciiTheme="minorHAnsi" w:hAnsiTheme="minorHAnsi" w:cstheme="minorHAnsi"/>
        </w:rPr>
      </w:pPr>
      <w:r w:rsidRPr="00A57CDB">
        <w:rPr>
          <w:rFonts w:asciiTheme="minorHAnsi" w:hAnsiTheme="minorHAnsi" w:cstheme="minorHAnsi"/>
        </w:rPr>
        <w:t>January 23, 2020 Working Group Call</w:t>
      </w:r>
    </w:p>
    <w:p w14:paraId="70BB4663" w14:textId="5B883674" w:rsidR="002B351B" w:rsidRPr="00A57CDB" w:rsidRDefault="002B351B">
      <w:pPr>
        <w:rPr>
          <w:rFonts w:asciiTheme="minorHAnsi" w:hAnsiTheme="minorHAnsi" w:cstheme="minorHAnsi"/>
        </w:rPr>
      </w:pPr>
    </w:p>
    <w:p w14:paraId="139DEEF6" w14:textId="178E43C8" w:rsidR="002B351B" w:rsidRPr="00A57CDB" w:rsidRDefault="002B351B">
      <w:pPr>
        <w:rPr>
          <w:rFonts w:asciiTheme="minorHAnsi" w:hAnsiTheme="minorHAnsi" w:cstheme="minorHAnsi"/>
        </w:rPr>
      </w:pPr>
      <w:r w:rsidRPr="00A57CDB">
        <w:rPr>
          <w:rFonts w:asciiTheme="minorHAnsi" w:hAnsiTheme="minorHAnsi" w:cstheme="minorHAnsi"/>
          <w:b/>
          <w:bCs/>
        </w:rPr>
        <w:t>Participants</w:t>
      </w:r>
      <w:r w:rsidRPr="00A57CDB">
        <w:rPr>
          <w:rFonts w:asciiTheme="minorHAnsi" w:hAnsiTheme="minorHAnsi" w:cstheme="minorHAnsi"/>
        </w:rPr>
        <w:t>:</w:t>
      </w:r>
    </w:p>
    <w:p w14:paraId="70FE478A" w14:textId="77777777" w:rsidR="00A81BE6" w:rsidRPr="00A57CDB" w:rsidRDefault="00A81BE6" w:rsidP="00A81BE6">
      <w:pPr>
        <w:rPr>
          <w:rFonts w:asciiTheme="minorHAnsi" w:hAnsiTheme="minorHAnsi" w:cstheme="minorHAnsi"/>
        </w:rPr>
      </w:pPr>
      <w:r w:rsidRPr="002B351B">
        <w:rPr>
          <w:rFonts w:asciiTheme="minorHAnsi" w:hAnsiTheme="minorHAnsi" w:cstheme="minorHAnsi"/>
        </w:rPr>
        <w:t>Orly Vardeny (PharmD, U. of MN) (Chair)</w:t>
      </w:r>
    </w:p>
    <w:p w14:paraId="0583850D" w14:textId="77777777" w:rsidR="00A81BE6" w:rsidRPr="00A57CDB" w:rsidRDefault="00A81BE6" w:rsidP="00A81BE6">
      <w:pPr>
        <w:rPr>
          <w:rFonts w:asciiTheme="minorHAnsi" w:hAnsiTheme="minorHAnsi" w:cstheme="minorHAnsi"/>
        </w:rPr>
      </w:pPr>
      <w:r w:rsidRPr="002B351B">
        <w:rPr>
          <w:rFonts w:asciiTheme="minorHAnsi" w:hAnsiTheme="minorHAnsi" w:cstheme="minorHAnsi"/>
        </w:rPr>
        <w:t>Muthiah Vaduganathan (Chair, Brigham and Women's)</w:t>
      </w:r>
    </w:p>
    <w:p w14:paraId="06D51207" w14:textId="77777777" w:rsidR="00A81BE6" w:rsidRPr="00A57CDB" w:rsidRDefault="00A81BE6" w:rsidP="00A81BE6">
      <w:pPr>
        <w:rPr>
          <w:rFonts w:asciiTheme="minorHAnsi" w:hAnsiTheme="minorHAnsi" w:cstheme="minorHAnsi"/>
        </w:rPr>
      </w:pPr>
      <w:r w:rsidRPr="002B351B">
        <w:rPr>
          <w:rFonts w:asciiTheme="minorHAnsi" w:hAnsiTheme="minorHAnsi" w:cstheme="minorHAnsi"/>
        </w:rPr>
        <w:t>Mona Fiuzat (Duke/FDA)</w:t>
      </w:r>
    </w:p>
    <w:p w14:paraId="47CAFB90" w14:textId="1420559D" w:rsidR="002B351B" w:rsidRPr="00A57CDB" w:rsidRDefault="002B351B">
      <w:pPr>
        <w:rPr>
          <w:rFonts w:asciiTheme="minorHAnsi" w:hAnsiTheme="minorHAnsi" w:cstheme="minorHAnsi"/>
        </w:rPr>
      </w:pPr>
      <w:r w:rsidRPr="002B351B">
        <w:rPr>
          <w:rFonts w:asciiTheme="minorHAnsi" w:hAnsiTheme="minorHAnsi" w:cstheme="minorHAnsi"/>
        </w:rPr>
        <w:t>Melvin Echols (Morehouse)</w:t>
      </w:r>
    </w:p>
    <w:p w14:paraId="19D70535" w14:textId="37214513" w:rsidR="00797C72" w:rsidRPr="00A57CDB" w:rsidRDefault="00797C72">
      <w:pPr>
        <w:rPr>
          <w:rFonts w:asciiTheme="minorHAnsi" w:hAnsiTheme="minorHAnsi" w:cstheme="minorHAnsi"/>
        </w:rPr>
      </w:pPr>
      <w:r w:rsidRPr="002B351B">
        <w:rPr>
          <w:rFonts w:asciiTheme="minorHAnsi" w:hAnsiTheme="minorHAnsi" w:cstheme="minorHAnsi"/>
        </w:rPr>
        <w:t>Ken Stein (Boston Scientific)</w:t>
      </w:r>
    </w:p>
    <w:p w14:paraId="1263BC07" w14:textId="4D8FF27B" w:rsidR="00A81BE6" w:rsidRPr="00A57CDB" w:rsidRDefault="00A81BE6">
      <w:pPr>
        <w:rPr>
          <w:rFonts w:asciiTheme="minorHAnsi" w:hAnsiTheme="minorHAnsi" w:cstheme="minorHAnsi"/>
        </w:rPr>
      </w:pPr>
      <w:r w:rsidRPr="00A57CDB">
        <w:rPr>
          <w:rFonts w:asciiTheme="minorHAnsi" w:hAnsiTheme="minorHAnsi" w:cstheme="minorHAnsi"/>
        </w:rPr>
        <w:t>Katie Mentz (HFC)</w:t>
      </w:r>
    </w:p>
    <w:p w14:paraId="1D167824" w14:textId="77777777" w:rsidR="00146187" w:rsidRPr="00A57CDB" w:rsidRDefault="00797C72" w:rsidP="00146187">
      <w:pPr>
        <w:rPr>
          <w:rFonts w:asciiTheme="minorHAnsi" w:hAnsiTheme="minorHAnsi" w:cstheme="minorHAnsi"/>
        </w:rPr>
      </w:pPr>
      <w:r w:rsidRPr="002B351B">
        <w:rPr>
          <w:rFonts w:asciiTheme="minorHAnsi" w:hAnsiTheme="minorHAnsi" w:cstheme="minorHAnsi"/>
        </w:rPr>
        <w:t>Chris O’Connor (Inova)</w:t>
      </w:r>
    </w:p>
    <w:p w14:paraId="3F21AF00" w14:textId="77777777" w:rsidR="00A81BE6" w:rsidRPr="00A57CDB" w:rsidRDefault="00A81BE6" w:rsidP="00A81BE6">
      <w:pPr>
        <w:rPr>
          <w:rFonts w:asciiTheme="minorHAnsi" w:hAnsiTheme="minorHAnsi" w:cstheme="minorHAnsi"/>
        </w:rPr>
      </w:pPr>
      <w:r w:rsidRPr="002B351B">
        <w:rPr>
          <w:rFonts w:asciiTheme="minorHAnsi" w:hAnsiTheme="minorHAnsi" w:cstheme="minorHAnsi"/>
        </w:rPr>
        <w:t xml:space="preserve">Fred </w:t>
      </w:r>
      <w:proofErr w:type="spellStart"/>
      <w:r w:rsidRPr="002B351B">
        <w:rPr>
          <w:rFonts w:asciiTheme="minorHAnsi" w:hAnsiTheme="minorHAnsi" w:cstheme="minorHAnsi"/>
        </w:rPr>
        <w:t>Senatore</w:t>
      </w:r>
      <w:proofErr w:type="spellEnd"/>
      <w:r w:rsidRPr="002B351B">
        <w:rPr>
          <w:rFonts w:asciiTheme="minorHAnsi" w:hAnsiTheme="minorHAnsi" w:cstheme="minorHAnsi"/>
        </w:rPr>
        <w:t xml:space="preserve"> (FDA, CDER)</w:t>
      </w:r>
    </w:p>
    <w:p w14:paraId="6A3DDD74" w14:textId="77777777" w:rsidR="00146187" w:rsidRPr="00A57CDB" w:rsidRDefault="00797C72" w:rsidP="00146187">
      <w:pPr>
        <w:rPr>
          <w:rFonts w:asciiTheme="minorHAnsi" w:hAnsiTheme="minorHAnsi" w:cstheme="minorHAnsi"/>
        </w:rPr>
      </w:pPr>
      <w:r w:rsidRPr="002B351B">
        <w:rPr>
          <w:rFonts w:asciiTheme="minorHAnsi" w:hAnsiTheme="minorHAnsi" w:cstheme="minorHAnsi"/>
        </w:rPr>
        <w:t>Eric Leifer (NIH, Biostatistics)</w:t>
      </w:r>
    </w:p>
    <w:p w14:paraId="6F965708" w14:textId="17D10EF0" w:rsidR="002B351B" w:rsidRPr="00A57CDB" w:rsidRDefault="00797C72">
      <w:pPr>
        <w:rPr>
          <w:rFonts w:asciiTheme="minorHAnsi" w:hAnsiTheme="minorHAnsi" w:cstheme="minorHAnsi"/>
        </w:rPr>
      </w:pPr>
      <w:r w:rsidRPr="002B351B">
        <w:rPr>
          <w:rFonts w:asciiTheme="minorHAnsi" w:hAnsiTheme="minorHAnsi" w:cstheme="minorHAnsi"/>
        </w:rPr>
        <w:t>Mitch Psotka (Inova)</w:t>
      </w:r>
    </w:p>
    <w:p w14:paraId="2A6741CB" w14:textId="42078911" w:rsidR="002B351B" w:rsidRPr="00A57CDB" w:rsidRDefault="00797C72">
      <w:pPr>
        <w:rPr>
          <w:rFonts w:asciiTheme="minorHAnsi" w:hAnsiTheme="minorHAnsi" w:cstheme="minorHAnsi"/>
        </w:rPr>
      </w:pPr>
      <w:r w:rsidRPr="002B351B">
        <w:rPr>
          <w:rFonts w:asciiTheme="minorHAnsi" w:hAnsiTheme="minorHAnsi" w:cstheme="minorHAnsi"/>
        </w:rPr>
        <w:t>Martin Mendoza (HHS)</w:t>
      </w:r>
    </w:p>
    <w:p w14:paraId="14D2EE4B" w14:textId="2B2AEB9E" w:rsidR="002B351B" w:rsidRPr="00A57CDB" w:rsidRDefault="00A81BE6">
      <w:pPr>
        <w:rPr>
          <w:rFonts w:asciiTheme="minorHAnsi" w:hAnsiTheme="minorHAnsi" w:cstheme="minorHAnsi"/>
        </w:rPr>
      </w:pPr>
      <w:r w:rsidRPr="002B351B">
        <w:rPr>
          <w:rFonts w:asciiTheme="minorHAnsi" w:hAnsiTheme="minorHAnsi" w:cstheme="minorHAnsi"/>
        </w:rPr>
        <w:t>Lawton Cooper (NIH)</w:t>
      </w:r>
    </w:p>
    <w:p w14:paraId="72AE5ED2" w14:textId="43293064" w:rsidR="002B351B" w:rsidRDefault="002B351B">
      <w:pPr>
        <w:rPr>
          <w:rFonts w:asciiTheme="minorHAnsi" w:hAnsiTheme="minorHAnsi" w:cstheme="minorHAnsi"/>
        </w:rPr>
      </w:pPr>
    </w:p>
    <w:p w14:paraId="1E3238E8" w14:textId="35C181D7" w:rsidR="00A57CDB" w:rsidRPr="00A57CDB" w:rsidRDefault="00A57CDB">
      <w:pPr>
        <w:rPr>
          <w:rFonts w:asciiTheme="minorHAnsi" w:hAnsiTheme="minorHAnsi" w:cstheme="minorHAnsi"/>
          <w:b/>
          <w:bCs/>
        </w:rPr>
      </w:pPr>
      <w:r>
        <w:rPr>
          <w:rFonts w:asciiTheme="minorHAnsi" w:hAnsiTheme="minorHAnsi" w:cstheme="minorHAnsi"/>
          <w:b/>
          <w:bCs/>
        </w:rPr>
        <w:t>Minutes:</w:t>
      </w:r>
    </w:p>
    <w:p w14:paraId="1B812CFE" w14:textId="77777777" w:rsidR="00A57CDB" w:rsidRPr="00A57CDB" w:rsidRDefault="00A57CDB">
      <w:pPr>
        <w:rPr>
          <w:rFonts w:asciiTheme="minorHAnsi" w:hAnsiTheme="minorHAnsi" w:cstheme="minorHAnsi"/>
        </w:rPr>
      </w:pPr>
    </w:p>
    <w:p w14:paraId="38D02939" w14:textId="77777777" w:rsidR="00D033D0" w:rsidRDefault="002B351B" w:rsidP="00A81BE6">
      <w:pPr>
        <w:contextualSpacing/>
        <w:rPr>
          <w:rFonts w:asciiTheme="minorHAnsi" w:hAnsiTheme="minorHAnsi" w:cstheme="minorHAnsi"/>
        </w:rPr>
      </w:pPr>
      <w:r w:rsidRPr="00D033D0">
        <w:rPr>
          <w:rFonts w:asciiTheme="minorHAnsi" w:hAnsiTheme="minorHAnsi" w:cstheme="minorHAnsi"/>
          <w:b/>
          <w:bCs/>
          <w:u w:val="single"/>
        </w:rPr>
        <w:t>Scientific Statement</w:t>
      </w:r>
      <w:r w:rsidRPr="002B351B">
        <w:rPr>
          <w:rFonts w:asciiTheme="minorHAnsi" w:hAnsiTheme="minorHAnsi" w:cstheme="minorHAnsi"/>
          <w:b/>
          <w:bCs/>
        </w:rPr>
        <w:t>:</w:t>
      </w:r>
      <w:r w:rsidRPr="002B351B">
        <w:rPr>
          <w:rFonts w:asciiTheme="minorHAnsi" w:hAnsiTheme="minorHAnsi" w:cstheme="minorHAnsi"/>
        </w:rPr>
        <w:t xml:space="preserve"> </w:t>
      </w:r>
    </w:p>
    <w:p w14:paraId="44F24359" w14:textId="60AF1BF3" w:rsidR="00A81BE6" w:rsidRPr="00A57CDB" w:rsidRDefault="002B351B" w:rsidP="00A81BE6">
      <w:pPr>
        <w:contextualSpacing/>
        <w:rPr>
          <w:rFonts w:asciiTheme="minorHAnsi" w:hAnsiTheme="minorHAnsi" w:cstheme="minorHAnsi"/>
          <w:b/>
          <w:bCs/>
        </w:rPr>
      </w:pPr>
      <w:r w:rsidRPr="002B351B">
        <w:rPr>
          <w:rFonts w:asciiTheme="minorHAnsi" w:hAnsiTheme="minorHAnsi" w:cstheme="minorHAnsi"/>
        </w:rPr>
        <w:t xml:space="preserve">Should there be age cut-offs applied to contemporary HF trials? We will review an empirical look at upper and lower age cut-offs in 118 recent HF trials (see </w:t>
      </w:r>
      <w:r w:rsidR="00A81BE6" w:rsidRPr="00A57CDB">
        <w:rPr>
          <w:rFonts w:asciiTheme="minorHAnsi" w:hAnsiTheme="minorHAnsi" w:cstheme="minorHAnsi"/>
        </w:rPr>
        <w:t xml:space="preserve">attachment: </w:t>
      </w:r>
      <w:r w:rsidR="00A81BE6" w:rsidRPr="00A57CDB">
        <w:rPr>
          <w:rFonts w:asciiTheme="minorHAnsi" w:hAnsiTheme="minorHAnsi" w:cstheme="minorHAnsi"/>
          <w:bCs/>
          <w:i/>
          <w:iCs/>
        </w:rPr>
        <w:t>Scientific Statement Regarding Older Patients with Heart Failure in Randomized Clinical Trials: The HF Collaboratory)</w:t>
      </w:r>
    </w:p>
    <w:p w14:paraId="3FC9C4E3" w14:textId="77777777" w:rsidR="00A57CDB" w:rsidRDefault="00A81BE6" w:rsidP="00A81BE6">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Discussion</w:t>
      </w:r>
      <w:r w:rsidR="00A57CDB" w:rsidRPr="00A57CDB">
        <w:rPr>
          <w:rFonts w:asciiTheme="minorHAnsi" w:hAnsiTheme="minorHAnsi" w:cstheme="minorHAnsi"/>
        </w:rPr>
        <w:t xml:space="preserve"> on Age and Enrollment of older adults in HF Clinical Trials</w:t>
      </w:r>
      <w:r w:rsidRPr="00A57CDB">
        <w:rPr>
          <w:rFonts w:asciiTheme="minorHAnsi" w:hAnsiTheme="minorHAnsi" w:cstheme="minorHAnsi"/>
        </w:rPr>
        <w:t>:</w:t>
      </w:r>
      <w:r w:rsidR="00A57CDB">
        <w:rPr>
          <w:rFonts w:asciiTheme="minorHAnsi" w:hAnsiTheme="minorHAnsi" w:cstheme="minorHAnsi"/>
        </w:rPr>
        <w:t xml:space="preserve"> </w:t>
      </w:r>
    </w:p>
    <w:p w14:paraId="0A987589" w14:textId="3B3957C5" w:rsidR="00A57CDB" w:rsidRPr="00A57CDB" w:rsidRDefault="00A57CDB" w:rsidP="00A81BE6">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Examined the current repository to determine if age cut offs have been applied, see attached supporting documentation.</w:t>
      </w:r>
      <w:r w:rsidR="00A81BE6" w:rsidRPr="00A57CDB">
        <w:rPr>
          <w:rFonts w:asciiTheme="minorHAnsi" w:hAnsiTheme="minorHAnsi" w:cstheme="minorHAnsi"/>
        </w:rPr>
        <w:t xml:space="preserve"> Use Age index with other index – like Frailty Index. </w:t>
      </w:r>
    </w:p>
    <w:p w14:paraId="3953F696" w14:textId="77777777" w:rsidR="00A57CDB" w:rsidRPr="00575F87" w:rsidRDefault="00A57CDB" w:rsidP="00A81BE6">
      <w:pPr>
        <w:autoSpaceDE w:val="0"/>
        <w:autoSpaceDN w:val="0"/>
        <w:adjustRightInd w:val="0"/>
        <w:spacing w:before="100" w:after="100"/>
        <w:outlineLvl w:val="0"/>
        <w:rPr>
          <w:rFonts w:asciiTheme="minorHAnsi" w:hAnsiTheme="minorHAnsi" w:cstheme="minorHAnsi"/>
          <w:b/>
          <w:bCs/>
        </w:rPr>
      </w:pPr>
      <w:r w:rsidRPr="00575F87">
        <w:rPr>
          <w:rFonts w:asciiTheme="minorHAnsi" w:hAnsiTheme="minorHAnsi" w:cstheme="minorHAnsi"/>
          <w:b/>
          <w:bCs/>
        </w:rPr>
        <w:t>Questions:</w:t>
      </w:r>
    </w:p>
    <w:p w14:paraId="463B726A" w14:textId="77777777" w:rsidR="00A57CDB" w:rsidRPr="00A57CDB" w:rsidRDefault="00A81BE6" w:rsidP="00A81BE6">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 xml:space="preserve">How many patients are enrolled in these studies 80-90 or over 85? This is the area people tend to shy away from. </w:t>
      </w:r>
    </w:p>
    <w:p w14:paraId="14EA802F" w14:textId="3C89774B" w:rsidR="00A57CDB" w:rsidRDefault="00A57CDB" w:rsidP="00A57CDB">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What is happening now vs. what should happen?</w:t>
      </w:r>
    </w:p>
    <w:p w14:paraId="00B246B3" w14:textId="18A269D3" w:rsidR="008179B8" w:rsidRPr="00D033D0" w:rsidRDefault="008179B8" w:rsidP="00D033D0">
      <w:pPr>
        <w:numPr>
          <w:ilvl w:val="1"/>
          <w:numId w:val="1"/>
        </w:num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bCs/>
        </w:rPr>
        <w:t>Javed and others open to collaborate</w:t>
      </w:r>
      <w:r w:rsidRPr="00D033D0">
        <w:rPr>
          <w:rFonts w:asciiTheme="minorHAnsi" w:hAnsiTheme="minorHAnsi" w:cstheme="minorHAnsi"/>
        </w:rPr>
        <w:t xml:space="preserve"> (look at this in his clinical trial databank). Embed into a data driven scientific statement, description of what is happening now. Messaging can be that we can move away from strict age bounds. Some upcoming CT have applied upper age bounds.  If there is an alternative summary metric of biological aging that would be more informative</w:t>
      </w:r>
      <w:r w:rsidR="00D033D0">
        <w:rPr>
          <w:rFonts w:asciiTheme="minorHAnsi" w:hAnsiTheme="minorHAnsi" w:cstheme="minorHAnsi"/>
        </w:rPr>
        <w:t>?</w:t>
      </w:r>
    </w:p>
    <w:p w14:paraId="42CDFAA2" w14:textId="109AD8DB" w:rsidR="00A81BE6" w:rsidRPr="00D033D0" w:rsidRDefault="00A81BE6" w:rsidP="00A81BE6">
      <w:p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rPr>
        <w:t>How much of a difference did the absence of the age bounds make in the recent trials?</w:t>
      </w:r>
    </w:p>
    <w:p w14:paraId="1F7DF372" w14:textId="1E20D80B" w:rsidR="008179B8" w:rsidRPr="00D033D0" w:rsidRDefault="008179B8" w:rsidP="00D033D0">
      <w:pPr>
        <w:numPr>
          <w:ilvl w:val="1"/>
          <w:numId w:val="1"/>
        </w:num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rPr>
        <w:t>Relatively lower age of enrollment is coming from other factors than age. Perhaps co-morbidities?</w:t>
      </w:r>
    </w:p>
    <w:p w14:paraId="7F9ECB22" w14:textId="5F595F96" w:rsidR="00A57CDB" w:rsidRPr="00A57CDB" w:rsidRDefault="00A57CDB" w:rsidP="00A81BE6">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Did trials with no bound do better with enrollment?</w:t>
      </w:r>
    </w:p>
    <w:p w14:paraId="0A0F542C" w14:textId="6D6F6DDE" w:rsidR="00D033D0" w:rsidRPr="00D033D0" w:rsidRDefault="00D033D0" w:rsidP="00D033D0">
      <w:p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rPr>
        <w:t xml:space="preserve">Is there reason to cap the age if we are interested in the older population, </w:t>
      </w:r>
      <w:r>
        <w:rPr>
          <w:rFonts w:asciiTheme="minorHAnsi" w:hAnsiTheme="minorHAnsi" w:cstheme="minorHAnsi"/>
        </w:rPr>
        <w:t xml:space="preserve">is their </w:t>
      </w:r>
      <w:r w:rsidRPr="00D033D0">
        <w:rPr>
          <w:rFonts w:asciiTheme="minorHAnsi" w:hAnsiTheme="minorHAnsi" w:cstheme="minorHAnsi"/>
        </w:rPr>
        <w:t>concern about patients that are too frail</w:t>
      </w:r>
      <w:r>
        <w:rPr>
          <w:rFonts w:asciiTheme="minorHAnsi" w:hAnsiTheme="minorHAnsi" w:cstheme="minorHAnsi"/>
        </w:rPr>
        <w:t>;</w:t>
      </w:r>
      <w:r w:rsidRPr="00D033D0">
        <w:rPr>
          <w:rFonts w:asciiTheme="minorHAnsi" w:hAnsiTheme="minorHAnsi" w:cstheme="minorHAnsi"/>
        </w:rPr>
        <w:t xml:space="preserve"> what are the main issues with frailty? Okay to randomize, but there are often exclusions due to co-morbidities. </w:t>
      </w:r>
      <w:r>
        <w:rPr>
          <w:rFonts w:asciiTheme="minorHAnsi" w:hAnsiTheme="minorHAnsi" w:cstheme="minorHAnsi"/>
        </w:rPr>
        <w:t>We c</w:t>
      </w:r>
      <w:r w:rsidRPr="00D033D0">
        <w:rPr>
          <w:rFonts w:asciiTheme="minorHAnsi" w:hAnsiTheme="minorHAnsi" w:cstheme="minorHAnsi"/>
        </w:rPr>
        <w:t>ould consider specific locations to enroll from</w:t>
      </w:r>
      <w:r>
        <w:rPr>
          <w:rFonts w:asciiTheme="minorHAnsi" w:hAnsiTheme="minorHAnsi" w:cstheme="minorHAnsi"/>
        </w:rPr>
        <w:t>:</w:t>
      </w:r>
      <w:r w:rsidRPr="00D033D0">
        <w:rPr>
          <w:rFonts w:asciiTheme="minorHAnsi" w:hAnsiTheme="minorHAnsi" w:cstheme="minorHAnsi"/>
        </w:rPr>
        <w:t xml:space="preserve"> retirement comm</w:t>
      </w:r>
      <w:r>
        <w:rPr>
          <w:rFonts w:asciiTheme="minorHAnsi" w:hAnsiTheme="minorHAnsi" w:cstheme="minorHAnsi"/>
        </w:rPr>
        <w:t>unities</w:t>
      </w:r>
      <w:r w:rsidRPr="00D033D0">
        <w:rPr>
          <w:rFonts w:asciiTheme="minorHAnsi" w:hAnsiTheme="minorHAnsi" w:cstheme="minorHAnsi"/>
        </w:rPr>
        <w:t>, internal med</w:t>
      </w:r>
      <w:r>
        <w:rPr>
          <w:rFonts w:asciiTheme="minorHAnsi" w:hAnsiTheme="minorHAnsi" w:cstheme="minorHAnsi"/>
        </w:rPr>
        <w:t>icine practice, etc</w:t>
      </w:r>
      <w:r w:rsidRPr="00D033D0">
        <w:rPr>
          <w:rFonts w:asciiTheme="minorHAnsi" w:hAnsiTheme="minorHAnsi" w:cstheme="minorHAnsi"/>
        </w:rPr>
        <w:t>. One option is to include elderly/frail in the safety but not in the efficacy analysis.</w:t>
      </w:r>
    </w:p>
    <w:p w14:paraId="6A984B2D" w14:textId="3DC2CB85" w:rsidR="008179B8" w:rsidRPr="00D033D0" w:rsidRDefault="008179B8" w:rsidP="008179B8">
      <w:pPr>
        <w:numPr>
          <w:ilvl w:val="1"/>
          <w:numId w:val="1"/>
        </w:num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rPr>
        <w:t>Co-morbidity or exclusion criteria. Push to include the co-morbidities</w:t>
      </w:r>
      <w:r w:rsidR="00D033D0">
        <w:rPr>
          <w:rFonts w:asciiTheme="minorHAnsi" w:hAnsiTheme="minorHAnsi" w:cstheme="minorHAnsi"/>
        </w:rPr>
        <w:t>;</w:t>
      </w:r>
      <w:r w:rsidRPr="00D033D0">
        <w:rPr>
          <w:rFonts w:asciiTheme="minorHAnsi" w:hAnsiTheme="minorHAnsi" w:cstheme="minorHAnsi"/>
        </w:rPr>
        <w:t xml:space="preserve"> if we think co-morbidity is the main factor-is that what we should tackle? </w:t>
      </w:r>
    </w:p>
    <w:p w14:paraId="6F88F5E8" w14:textId="77777777" w:rsidR="008179B8" w:rsidRPr="00D033D0" w:rsidRDefault="008179B8" w:rsidP="008179B8">
      <w:pPr>
        <w:numPr>
          <w:ilvl w:val="1"/>
          <w:numId w:val="1"/>
        </w:num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rPr>
        <w:lastRenderedPageBreak/>
        <w:t>Should we be developing drugs that are more reflective of the population of who will be taking them?</w:t>
      </w:r>
    </w:p>
    <w:p w14:paraId="744EA915" w14:textId="50A8CA76" w:rsidR="008179B8" w:rsidRDefault="008179B8" w:rsidP="008179B8">
      <w:pPr>
        <w:numPr>
          <w:ilvl w:val="1"/>
          <w:numId w:val="1"/>
        </w:num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rPr>
        <w:t>Perhaps we could consider looking at those patients separately, like the recent discussion regarding renal patients / severe renal dysfunction. The FDA wants these types of patients included in trials, but without compromising effects on trial endpoints (signal to noise ratio). Can we consider collecting the data for safety information, and analyzing separately?</w:t>
      </w:r>
    </w:p>
    <w:p w14:paraId="281A50C5" w14:textId="14373554" w:rsidR="00D033D0" w:rsidRPr="00D033D0" w:rsidRDefault="00D033D0" w:rsidP="00D033D0">
      <w:pPr>
        <w:numPr>
          <w:ilvl w:val="1"/>
          <w:numId w:val="1"/>
        </w:numPr>
        <w:autoSpaceDE w:val="0"/>
        <w:autoSpaceDN w:val="0"/>
        <w:adjustRightInd w:val="0"/>
        <w:spacing w:before="100" w:after="100"/>
        <w:outlineLvl w:val="0"/>
        <w:rPr>
          <w:rFonts w:asciiTheme="minorHAnsi" w:hAnsiTheme="minorHAnsi" w:cstheme="minorHAnsi"/>
          <w:color w:val="FF0000"/>
          <w:u w:val="single"/>
        </w:rPr>
      </w:pPr>
      <w:r w:rsidRPr="00D033D0">
        <w:rPr>
          <w:rFonts w:asciiTheme="minorHAnsi" w:hAnsiTheme="minorHAnsi" w:cstheme="minorHAnsi"/>
        </w:rPr>
        <w:t>Renal group has been talking about this – Aliza Thompson to see if they have come up with severe renal dysfunction, they want to include those folks in these trials without affecting your end point in a negative way. KHI (Kidney Health Initiative) meeting discussed this a lot.  How to include severe renal dysfunction patients</w:t>
      </w:r>
      <w:r>
        <w:rPr>
          <w:rFonts w:asciiTheme="minorHAnsi" w:hAnsiTheme="minorHAnsi" w:cstheme="minorHAnsi"/>
        </w:rPr>
        <w:t>?</w:t>
      </w:r>
      <w:r w:rsidRPr="00D033D0">
        <w:rPr>
          <w:rFonts w:asciiTheme="minorHAnsi" w:hAnsiTheme="minorHAnsi" w:cstheme="minorHAnsi"/>
        </w:rPr>
        <w:t xml:space="preserve"> Safety analysis separate it out. </w:t>
      </w:r>
    </w:p>
    <w:p w14:paraId="716315E1" w14:textId="75932E2B" w:rsidR="00A57CDB" w:rsidRDefault="00A57CDB" w:rsidP="00A81BE6">
      <w:p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rPr>
        <w:t>Encourage enrollment-include Frailty Index – cap primary analysis with age but include separate analysis?</w:t>
      </w:r>
    </w:p>
    <w:p w14:paraId="4F66DFE2" w14:textId="27AE18A4" w:rsidR="00A81BE6" w:rsidRDefault="00A57CDB" w:rsidP="00A81BE6">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 xml:space="preserve">Should the endpoint goals for patients over a certain age could be different? </w:t>
      </w:r>
      <w:r w:rsidR="00575F87">
        <w:rPr>
          <w:rFonts w:asciiTheme="minorHAnsi" w:hAnsiTheme="minorHAnsi" w:cstheme="minorHAnsi"/>
        </w:rPr>
        <w:t>Q</w:t>
      </w:r>
      <w:r w:rsidRPr="00A57CDB">
        <w:rPr>
          <w:rFonts w:asciiTheme="minorHAnsi" w:hAnsiTheme="minorHAnsi" w:cstheme="minorHAnsi"/>
        </w:rPr>
        <w:t xml:space="preserve">uality of life. </w:t>
      </w:r>
    </w:p>
    <w:p w14:paraId="5CF40EA3" w14:textId="1F5D2E20" w:rsidR="00D033D0" w:rsidRPr="00A57CDB" w:rsidRDefault="00D033D0" w:rsidP="00A81BE6">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 xml:space="preserve">FDA highly encourages the inclusion of patients of higher age – they would like us to </w:t>
      </w:r>
      <w:proofErr w:type="gramStart"/>
      <w:r w:rsidRPr="00A57CDB">
        <w:rPr>
          <w:rFonts w:asciiTheme="minorHAnsi" w:hAnsiTheme="minorHAnsi" w:cstheme="minorHAnsi"/>
        </w:rPr>
        <w:t>make an effort</w:t>
      </w:r>
      <w:proofErr w:type="gramEnd"/>
      <w:r w:rsidRPr="00A57CDB">
        <w:rPr>
          <w:rFonts w:asciiTheme="minorHAnsi" w:hAnsiTheme="minorHAnsi" w:cstheme="minorHAnsi"/>
        </w:rPr>
        <w:t xml:space="preserve"> to include this population. This would require a revision of protocol design allowing elderly, frail patients to complete the protocol without any penalty.</w:t>
      </w:r>
    </w:p>
    <w:p w14:paraId="48B38C1E" w14:textId="31ACA09B" w:rsidR="00A57CDB" w:rsidRDefault="00A57CDB" w:rsidP="00A81BE6">
      <w:pPr>
        <w:autoSpaceDE w:val="0"/>
        <w:autoSpaceDN w:val="0"/>
        <w:adjustRightInd w:val="0"/>
        <w:spacing w:before="100" w:after="100"/>
        <w:outlineLvl w:val="0"/>
        <w:rPr>
          <w:rFonts w:asciiTheme="minorHAnsi" w:hAnsiTheme="minorHAnsi" w:cstheme="minorHAnsi"/>
        </w:rPr>
      </w:pPr>
      <w:r w:rsidRPr="00A57CDB">
        <w:rPr>
          <w:rFonts w:asciiTheme="minorHAnsi" w:hAnsiTheme="minorHAnsi" w:cstheme="minorHAnsi"/>
        </w:rPr>
        <w:t>Include all in ITT then subgroup analysis?</w:t>
      </w:r>
    </w:p>
    <w:p w14:paraId="469A3A4B" w14:textId="25BB1CE0" w:rsidR="00A57CDB" w:rsidRDefault="00A57CDB" w:rsidP="00A81BE6">
      <w:pPr>
        <w:autoSpaceDE w:val="0"/>
        <w:autoSpaceDN w:val="0"/>
        <w:adjustRightInd w:val="0"/>
        <w:spacing w:before="100" w:after="100"/>
        <w:outlineLvl w:val="0"/>
        <w:rPr>
          <w:rFonts w:asciiTheme="minorHAnsi" w:hAnsiTheme="minorHAnsi" w:cstheme="minorHAnsi"/>
        </w:rPr>
      </w:pPr>
    </w:p>
    <w:p w14:paraId="4260929F" w14:textId="77777777" w:rsidR="00575F87" w:rsidRDefault="00A57CDB" w:rsidP="00A57CDB">
      <w:pPr>
        <w:autoSpaceDE w:val="0"/>
        <w:autoSpaceDN w:val="0"/>
        <w:adjustRightInd w:val="0"/>
        <w:spacing w:before="100" w:after="100"/>
        <w:outlineLvl w:val="0"/>
        <w:rPr>
          <w:rFonts w:asciiTheme="minorHAnsi" w:hAnsiTheme="minorHAnsi" w:cstheme="minorHAnsi"/>
          <w:highlight w:val="yellow"/>
        </w:rPr>
      </w:pPr>
      <w:r w:rsidRPr="00667322">
        <w:rPr>
          <w:rFonts w:asciiTheme="minorHAnsi" w:hAnsiTheme="minorHAnsi" w:cstheme="minorHAnsi"/>
          <w:b/>
          <w:bCs/>
          <w:highlight w:val="yellow"/>
        </w:rPr>
        <w:t>Action Items:</w:t>
      </w:r>
      <w:r w:rsidRPr="00667322">
        <w:rPr>
          <w:rFonts w:asciiTheme="minorHAnsi" w:hAnsiTheme="minorHAnsi" w:cstheme="minorHAnsi"/>
          <w:highlight w:val="yellow"/>
        </w:rPr>
        <w:t xml:space="preserve"> </w:t>
      </w:r>
    </w:p>
    <w:p w14:paraId="5803F48D" w14:textId="672FE8D7" w:rsidR="00575F87" w:rsidRDefault="00667322" w:rsidP="00575F87">
      <w:pPr>
        <w:pStyle w:val="ListParagraph"/>
        <w:numPr>
          <w:ilvl w:val="0"/>
          <w:numId w:val="6"/>
        </w:numPr>
        <w:autoSpaceDE w:val="0"/>
        <w:autoSpaceDN w:val="0"/>
        <w:adjustRightInd w:val="0"/>
        <w:spacing w:before="100" w:after="100"/>
        <w:outlineLvl w:val="0"/>
        <w:rPr>
          <w:rFonts w:asciiTheme="minorHAnsi" w:hAnsiTheme="minorHAnsi" w:cstheme="minorHAnsi"/>
          <w:highlight w:val="yellow"/>
        </w:rPr>
      </w:pPr>
      <w:r w:rsidRPr="00575F87">
        <w:rPr>
          <w:rFonts w:asciiTheme="minorHAnsi" w:hAnsiTheme="minorHAnsi" w:cstheme="minorHAnsi"/>
          <w:highlight w:val="yellow"/>
        </w:rPr>
        <w:t xml:space="preserve">Collect </w:t>
      </w:r>
      <w:r w:rsidR="00A57CDB" w:rsidRPr="00575F87">
        <w:rPr>
          <w:rFonts w:asciiTheme="minorHAnsi" w:hAnsiTheme="minorHAnsi" w:cstheme="minorHAnsi"/>
          <w:highlight w:val="yellow"/>
        </w:rPr>
        <w:t xml:space="preserve">additional data points, </w:t>
      </w:r>
      <w:r w:rsidRPr="00575F87">
        <w:rPr>
          <w:rFonts w:asciiTheme="minorHAnsi" w:hAnsiTheme="minorHAnsi" w:cstheme="minorHAnsi"/>
          <w:highlight w:val="yellow"/>
        </w:rPr>
        <w:t>add to statement plan</w:t>
      </w:r>
      <w:r w:rsidR="00575F87" w:rsidRPr="00575F87">
        <w:rPr>
          <w:rFonts w:asciiTheme="minorHAnsi" w:hAnsiTheme="minorHAnsi" w:cstheme="minorHAnsi"/>
          <w:highlight w:val="yellow"/>
        </w:rPr>
        <w:t xml:space="preserve">, </w:t>
      </w:r>
      <w:r w:rsidRPr="00575F87">
        <w:rPr>
          <w:rFonts w:asciiTheme="minorHAnsi" w:hAnsiTheme="minorHAnsi" w:cstheme="minorHAnsi"/>
          <w:highlight w:val="yellow"/>
        </w:rPr>
        <w:t>circulate to the group for input</w:t>
      </w:r>
    </w:p>
    <w:p w14:paraId="34046BEE" w14:textId="7CA4A95C" w:rsidR="004555A8" w:rsidRDefault="004555A8" w:rsidP="004555A8">
      <w:pPr>
        <w:pStyle w:val="ListParagraph"/>
        <w:autoSpaceDE w:val="0"/>
        <w:autoSpaceDN w:val="0"/>
        <w:adjustRightInd w:val="0"/>
        <w:spacing w:before="100" w:after="100"/>
        <w:outlineLvl w:val="0"/>
        <w:rPr>
          <w:rFonts w:asciiTheme="minorHAnsi" w:hAnsiTheme="minorHAnsi" w:cstheme="minorHAnsi"/>
          <w:b/>
          <w:bCs/>
          <w:highlight w:val="yellow"/>
        </w:rPr>
      </w:pPr>
      <w:r>
        <w:rPr>
          <w:rFonts w:asciiTheme="minorHAnsi" w:hAnsiTheme="minorHAnsi" w:cstheme="minorHAnsi"/>
          <w:highlight w:val="yellow"/>
        </w:rPr>
        <w:tab/>
      </w:r>
      <w:r>
        <w:rPr>
          <w:rFonts w:asciiTheme="minorHAnsi" w:hAnsiTheme="minorHAnsi" w:cstheme="minorHAnsi"/>
          <w:b/>
          <w:bCs/>
          <w:highlight w:val="yellow"/>
        </w:rPr>
        <w:t>Muthu will work to collect additional data to share next call</w:t>
      </w:r>
    </w:p>
    <w:p w14:paraId="54022170" w14:textId="0C901466" w:rsidR="004555A8" w:rsidRPr="004555A8" w:rsidRDefault="004555A8" w:rsidP="004555A8">
      <w:pPr>
        <w:pStyle w:val="ListParagraph"/>
        <w:autoSpaceDE w:val="0"/>
        <w:autoSpaceDN w:val="0"/>
        <w:adjustRightInd w:val="0"/>
        <w:spacing w:before="100" w:after="100"/>
        <w:outlineLvl w:val="0"/>
        <w:rPr>
          <w:rFonts w:asciiTheme="minorHAnsi" w:hAnsiTheme="minorHAnsi" w:cstheme="minorHAnsi"/>
          <w:b/>
          <w:bCs/>
          <w:highlight w:val="yellow"/>
        </w:rPr>
      </w:pPr>
      <w:r>
        <w:rPr>
          <w:rFonts w:asciiTheme="minorHAnsi" w:hAnsiTheme="minorHAnsi" w:cstheme="minorHAnsi"/>
          <w:b/>
          <w:bCs/>
          <w:highlight w:val="yellow"/>
        </w:rPr>
        <w:tab/>
        <w:t xml:space="preserve">Muthu &amp; Orly will further develop Scientific Statement </w:t>
      </w:r>
    </w:p>
    <w:p w14:paraId="67BDE147" w14:textId="147A0E7F" w:rsidR="008179B8" w:rsidRPr="00D033D0" w:rsidRDefault="008179B8" w:rsidP="00D033D0">
      <w:pPr>
        <w:pStyle w:val="ListParagraph"/>
        <w:numPr>
          <w:ilvl w:val="0"/>
          <w:numId w:val="6"/>
        </w:num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highlight w:val="yellow"/>
        </w:rPr>
        <w:t xml:space="preserve">Fred will talk with Aliza Thompson from the FDA Renal Division to see if they have a consensus on how to include these types of patients. </w:t>
      </w:r>
    </w:p>
    <w:p w14:paraId="164F77BF" w14:textId="77777777" w:rsidR="00A57CDB" w:rsidRPr="00A57CDB" w:rsidRDefault="00A57CDB" w:rsidP="00A81BE6">
      <w:pPr>
        <w:autoSpaceDE w:val="0"/>
        <w:autoSpaceDN w:val="0"/>
        <w:adjustRightInd w:val="0"/>
        <w:spacing w:before="100" w:after="100"/>
        <w:outlineLvl w:val="0"/>
        <w:rPr>
          <w:rFonts w:asciiTheme="minorHAnsi" w:hAnsiTheme="minorHAnsi" w:cstheme="minorHAnsi"/>
        </w:rPr>
      </w:pPr>
    </w:p>
    <w:p w14:paraId="491FCDD1" w14:textId="77777777" w:rsidR="00D033D0" w:rsidRDefault="002B351B" w:rsidP="00667322">
      <w:pPr>
        <w:autoSpaceDE w:val="0"/>
        <w:autoSpaceDN w:val="0"/>
        <w:adjustRightInd w:val="0"/>
        <w:spacing w:before="100" w:after="100"/>
        <w:outlineLvl w:val="0"/>
        <w:rPr>
          <w:rFonts w:asciiTheme="minorHAnsi" w:hAnsiTheme="minorHAnsi" w:cstheme="minorHAnsi"/>
          <w:b/>
          <w:bCs/>
        </w:rPr>
      </w:pPr>
      <w:r w:rsidRPr="00D033D0">
        <w:rPr>
          <w:rFonts w:asciiTheme="minorHAnsi" w:hAnsiTheme="minorHAnsi" w:cstheme="minorHAnsi"/>
          <w:b/>
          <w:bCs/>
          <w:u w:val="single"/>
        </w:rPr>
        <w:t>Frailty in HF</w:t>
      </w:r>
    </w:p>
    <w:p w14:paraId="55A1CD76" w14:textId="6427A9EF" w:rsidR="002B351B" w:rsidRPr="00A57CDB" w:rsidRDefault="002B351B" w:rsidP="00667322">
      <w:pPr>
        <w:autoSpaceDE w:val="0"/>
        <w:autoSpaceDN w:val="0"/>
        <w:adjustRightInd w:val="0"/>
        <w:spacing w:before="100" w:after="100"/>
        <w:outlineLvl w:val="0"/>
        <w:rPr>
          <w:rFonts w:asciiTheme="minorHAnsi" w:hAnsiTheme="minorHAnsi" w:cstheme="minorHAnsi"/>
        </w:rPr>
      </w:pPr>
      <w:r w:rsidRPr="002B351B">
        <w:rPr>
          <w:rFonts w:asciiTheme="minorHAnsi" w:hAnsiTheme="minorHAnsi" w:cstheme="minorHAnsi"/>
        </w:rPr>
        <w:t xml:space="preserve">We will briefly review data from a Medicare analysis on applying a frailty score to patients hospitalized with HFpEF &amp; HFrEF. Any member on the committee is welcome to participate as a </w:t>
      </w:r>
      <w:proofErr w:type="gramStart"/>
      <w:r w:rsidRPr="002B351B">
        <w:rPr>
          <w:rFonts w:asciiTheme="minorHAnsi" w:hAnsiTheme="minorHAnsi" w:cstheme="minorHAnsi"/>
        </w:rPr>
        <w:t>coauthors</w:t>
      </w:r>
      <w:proofErr w:type="gramEnd"/>
      <w:r w:rsidRPr="002B351B">
        <w:rPr>
          <w:rFonts w:asciiTheme="minorHAnsi" w:hAnsiTheme="minorHAnsi" w:cstheme="minorHAnsi"/>
        </w:rPr>
        <w:t xml:space="preserve">. Manuscript to follow shortly. </w:t>
      </w:r>
    </w:p>
    <w:p w14:paraId="7AEBB99B" w14:textId="5164A456" w:rsidR="0031405D" w:rsidRPr="00A57CDB" w:rsidRDefault="00667322" w:rsidP="00667322">
      <w:pPr>
        <w:autoSpaceDE w:val="0"/>
        <w:autoSpaceDN w:val="0"/>
        <w:adjustRightInd w:val="0"/>
        <w:spacing w:before="100" w:after="100"/>
        <w:outlineLvl w:val="0"/>
        <w:rPr>
          <w:rFonts w:asciiTheme="minorHAnsi" w:hAnsiTheme="minorHAnsi" w:cstheme="minorHAnsi"/>
        </w:rPr>
      </w:pPr>
      <w:r>
        <w:rPr>
          <w:rFonts w:asciiTheme="minorHAnsi" w:hAnsiTheme="minorHAnsi" w:cstheme="minorHAnsi"/>
        </w:rPr>
        <w:t>Muthu provided a s</w:t>
      </w:r>
      <w:r w:rsidR="0031405D" w:rsidRPr="00A57CDB">
        <w:rPr>
          <w:rFonts w:asciiTheme="minorHAnsi" w:hAnsiTheme="minorHAnsi" w:cstheme="minorHAnsi"/>
        </w:rPr>
        <w:t xml:space="preserve">ummary of the 14k </w:t>
      </w:r>
      <w:r>
        <w:rPr>
          <w:rFonts w:asciiTheme="minorHAnsi" w:hAnsiTheme="minorHAnsi" w:cstheme="minorHAnsi"/>
        </w:rPr>
        <w:t>M</w:t>
      </w:r>
      <w:r w:rsidR="0031405D" w:rsidRPr="00A57CDB">
        <w:rPr>
          <w:rFonts w:asciiTheme="minorHAnsi" w:hAnsiTheme="minorHAnsi" w:cstheme="minorHAnsi"/>
        </w:rPr>
        <w:t>edicare patient analysis. ICD10 codes. If we do identify a frail patient should our goals be different for those patients</w:t>
      </w:r>
      <w:r>
        <w:rPr>
          <w:rFonts w:asciiTheme="minorHAnsi" w:hAnsiTheme="minorHAnsi" w:cstheme="minorHAnsi"/>
        </w:rPr>
        <w:t>?</w:t>
      </w:r>
      <w:r w:rsidR="0031405D" w:rsidRPr="00A57CDB">
        <w:rPr>
          <w:rFonts w:asciiTheme="minorHAnsi" w:hAnsiTheme="minorHAnsi" w:cstheme="minorHAnsi"/>
        </w:rPr>
        <w:t xml:space="preserve"> </w:t>
      </w:r>
      <w:r w:rsidR="00CF3226" w:rsidRPr="00A57CDB">
        <w:rPr>
          <w:rFonts w:asciiTheme="minorHAnsi" w:hAnsiTheme="minorHAnsi" w:cstheme="minorHAnsi"/>
        </w:rPr>
        <w:t>Perhaps the score (improvement) could be an endpoint</w:t>
      </w:r>
      <w:r>
        <w:rPr>
          <w:rFonts w:asciiTheme="minorHAnsi" w:hAnsiTheme="minorHAnsi" w:cstheme="minorHAnsi"/>
        </w:rPr>
        <w:t>?</w:t>
      </w:r>
    </w:p>
    <w:p w14:paraId="41DEC5F7" w14:textId="77777777" w:rsidR="00575F87" w:rsidRDefault="0031405D" w:rsidP="0031405D">
      <w:pPr>
        <w:autoSpaceDE w:val="0"/>
        <w:autoSpaceDN w:val="0"/>
        <w:adjustRightInd w:val="0"/>
        <w:spacing w:before="100" w:after="100"/>
        <w:outlineLvl w:val="0"/>
        <w:rPr>
          <w:rFonts w:asciiTheme="minorHAnsi" w:hAnsiTheme="minorHAnsi" w:cstheme="minorHAnsi"/>
          <w:highlight w:val="yellow"/>
        </w:rPr>
      </w:pPr>
      <w:r w:rsidRPr="00667322">
        <w:rPr>
          <w:rFonts w:asciiTheme="minorHAnsi" w:hAnsiTheme="minorHAnsi" w:cstheme="minorHAnsi"/>
          <w:b/>
          <w:bCs/>
          <w:highlight w:val="yellow"/>
        </w:rPr>
        <w:t>A</w:t>
      </w:r>
      <w:r w:rsidR="00667322" w:rsidRPr="00667322">
        <w:rPr>
          <w:rFonts w:asciiTheme="minorHAnsi" w:hAnsiTheme="minorHAnsi" w:cstheme="minorHAnsi"/>
          <w:b/>
          <w:bCs/>
          <w:highlight w:val="yellow"/>
        </w:rPr>
        <w:t>ction Item</w:t>
      </w:r>
      <w:r w:rsidRPr="00667322">
        <w:rPr>
          <w:rFonts w:asciiTheme="minorHAnsi" w:hAnsiTheme="minorHAnsi" w:cstheme="minorHAnsi"/>
          <w:highlight w:val="yellow"/>
        </w:rPr>
        <w:t xml:space="preserve">: </w:t>
      </w:r>
    </w:p>
    <w:p w14:paraId="6D8159E7" w14:textId="09C66ADF" w:rsidR="00667322" w:rsidRDefault="0031405D" w:rsidP="00D033D0">
      <w:pPr>
        <w:pStyle w:val="ListParagraph"/>
        <w:numPr>
          <w:ilvl w:val="0"/>
          <w:numId w:val="5"/>
        </w:numPr>
        <w:autoSpaceDE w:val="0"/>
        <w:autoSpaceDN w:val="0"/>
        <w:adjustRightInd w:val="0"/>
        <w:spacing w:before="100" w:after="100"/>
        <w:outlineLvl w:val="0"/>
        <w:rPr>
          <w:rFonts w:asciiTheme="minorHAnsi" w:hAnsiTheme="minorHAnsi" w:cstheme="minorHAnsi"/>
        </w:rPr>
      </w:pPr>
      <w:r w:rsidRPr="00575F87">
        <w:rPr>
          <w:rFonts w:asciiTheme="minorHAnsi" w:hAnsiTheme="minorHAnsi" w:cstheme="minorHAnsi"/>
          <w:highlight w:val="yellow"/>
        </w:rPr>
        <w:t xml:space="preserve">Manuscript </w:t>
      </w:r>
      <w:r w:rsidR="001E0D77">
        <w:rPr>
          <w:rFonts w:asciiTheme="minorHAnsi" w:hAnsiTheme="minorHAnsi" w:cstheme="minorHAnsi"/>
          <w:highlight w:val="yellow"/>
        </w:rPr>
        <w:t xml:space="preserve">draft </w:t>
      </w:r>
      <w:r w:rsidRPr="00575F87">
        <w:rPr>
          <w:rFonts w:asciiTheme="minorHAnsi" w:hAnsiTheme="minorHAnsi" w:cstheme="minorHAnsi"/>
          <w:highlight w:val="yellow"/>
        </w:rPr>
        <w:t>will be circulated</w:t>
      </w:r>
      <w:r w:rsidR="00575F87">
        <w:rPr>
          <w:rFonts w:asciiTheme="minorHAnsi" w:hAnsiTheme="minorHAnsi" w:cstheme="minorHAnsi"/>
          <w:highlight w:val="yellow"/>
        </w:rPr>
        <w:t xml:space="preserve"> (</w:t>
      </w:r>
      <w:r w:rsidRPr="00575F87">
        <w:rPr>
          <w:rFonts w:asciiTheme="minorHAnsi" w:hAnsiTheme="minorHAnsi" w:cstheme="minorHAnsi"/>
          <w:highlight w:val="yellow"/>
        </w:rPr>
        <w:t>M</w:t>
      </w:r>
      <w:r w:rsidR="00667322" w:rsidRPr="00575F87">
        <w:rPr>
          <w:rFonts w:asciiTheme="minorHAnsi" w:hAnsiTheme="minorHAnsi" w:cstheme="minorHAnsi"/>
          <w:highlight w:val="yellow"/>
        </w:rPr>
        <w:t>u</w:t>
      </w:r>
      <w:r w:rsidRPr="00575F87">
        <w:rPr>
          <w:rFonts w:asciiTheme="minorHAnsi" w:hAnsiTheme="minorHAnsi" w:cstheme="minorHAnsi"/>
          <w:highlight w:val="yellow"/>
        </w:rPr>
        <w:t>thu</w:t>
      </w:r>
      <w:r w:rsidR="00575F87">
        <w:rPr>
          <w:rFonts w:asciiTheme="minorHAnsi" w:hAnsiTheme="minorHAnsi" w:cstheme="minorHAnsi"/>
          <w:highlight w:val="yellow"/>
        </w:rPr>
        <w:t>)</w:t>
      </w:r>
      <w:r w:rsidRPr="00575F87">
        <w:rPr>
          <w:rFonts w:asciiTheme="minorHAnsi" w:hAnsiTheme="minorHAnsi" w:cstheme="minorHAnsi"/>
          <w:highlight w:val="yellow"/>
        </w:rPr>
        <w:t>.   Hospital Frailty Risk Score</w:t>
      </w:r>
      <w:r w:rsidR="00CF3226" w:rsidRPr="00575F87">
        <w:rPr>
          <w:rFonts w:asciiTheme="minorHAnsi" w:hAnsiTheme="minorHAnsi" w:cstheme="minorHAnsi"/>
          <w:highlight w:val="yellow"/>
        </w:rPr>
        <w:t xml:space="preserve"> (ICD10)</w:t>
      </w:r>
      <w:r w:rsidR="00575F87">
        <w:rPr>
          <w:rFonts w:asciiTheme="minorHAnsi" w:hAnsiTheme="minorHAnsi" w:cstheme="minorHAnsi"/>
        </w:rPr>
        <w:t xml:space="preserve"> DATE:</w:t>
      </w:r>
      <w:r w:rsidR="001E0D77">
        <w:rPr>
          <w:rFonts w:asciiTheme="minorHAnsi" w:hAnsiTheme="minorHAnsi" w:cstheme="minorHAnsi"/>
        </w:rPr>
        <w:t xml:space="preserve"> </w:t>
      </w:r>
      <w:r w:rsidR="004555A8">
        <w:rPr>
          <w:rFonts w:asciiTheme="minorHAnsi" w:hAnsiTheme="minorHAnsi" w:cstheme="minorHAnsi"/>
        </w:rPr>
        <w:t>February 14, 2020</w:t>
      </w:r>
    </w:p>
    <w:p w14:paraId="7BD6BB2C" w14:textId="77777777" w:rsidR="00D033D0" w:rsidRPr="00D033D0" w:rsidRDefault="00D033D0" w:rsidP="00D033D0">
      <w:pPr>
        <w:autoSpaceDE w:val="0"/>
        <w:autoSpaceDN w:val="0"/>
        <w:adjustRightInd w:val="0"/>
        <w:spacing w:before="100" w:after="100"/>
        <w:outlineLvl w:val="0"/>
        <w:rPr>
          <w:rFonts w:asciiTheme="minorHAnsi" w:hAnsiTheme="minorHAnsi" w:cstheme="minorHAnsi"/>
        </w:rPr>
      </w:pPr>
    </w:p>
    <w:p w14:paraId="3B5414AA" w14:textId="260A202E" w:rsidR="002B351B" w:rsidRPr="00D033D0" w:rsidRDefault="002B351B" w:rsidP="00667322">
      <w:pPr>
        <w:autoSpaceDE w:val="0"/>
        <w:autoSpaceDN w:val="0"/>
        <w:adjustRightInd w:val="0"/>
        <w:spacing w:before="100" w:after="100"/>
        <w:outlineLvl w:val="0"/>
        <w:rPr>
          <w:rFonts w:asciiTheme="minorHAnsi" w:hAnsiTheme="minorHAnsi" w:cstheme="minorHAnsi"/>
          <w:u w:val="single"/>
        </w:rPr>
      </w:pPr>
      <w:r w:rsidRPr="00D033D0">
        <w:rPr>
          <w:rFonts w:asciiTheme="minorHAnsi" w:hAnsiTheme="minorHAnsi" w:cstheme="minorHAnsi"/>
          <w:b/>
          <w:bCs/>
          <w:u w:val="single"/>
        </w:rPr>
        <w:t>Bayer-CVCT Diversity Grants</w:t>
      </w:r>
      <w:r w:rsidRPr="00D033D0">
        <w:rPr>
          <w:rFonts w:asciiTheme="minorHAnsi" w:hAnsiTheme="minorHAnsi" w:cstheme="minorHAnsi"/>
          <w:u w:val="single"/>
        </w:rPr>
        <w:t xml:space="preserve"> </w:t>
      </w:r>
    </w:p>
    <w:p w14:paraId="2D0EBD6D" w14:textId="0B7478E7" w:rsidR="008A3AF3" w:rsidRPr="008A3AF3" w:rsidRDefault="00CF3226" w:rsidP="008A3AF3">
      <w:pPr>
        <w:rPr>
          <w:rFonts w:asciiTheme="minorHAnsi" w:hAnsiTheme="minorHAnsi" w:cstheme="minorHAnsi"/>
        </w:rPr>
      </w:pPr>
      <w:r w:rsidRPr="00A57CDB">
        <w:rPr>
          <w:rFonts w:asciiTheme="minorHAnsi" w:hAnsiTheme="minorHAnsi" w:cstheme="minorHAnsi"/>
        </w:rPr>
        <w:t xml:space="preserve">Update: </w:t>
      </w:r>
      <w:r w:rsidR="00667322">
        <w:rPr>
          <w:rFonts w:asciiTheme="minorHAnsi" w:hAnsiTheme="minorHAnsi" w:cstheme="minorHAnsi"/>
        </w:rPr>
        <w:t>Bayer sponsored 5</w:t>
      </w:r>
      <w:r w:rsidRPr="00A57CDB">
        <w:rPr>
          <w:rFonts w:asciiTheme="minorHAnsi" w:hAnsiTheme="minorHAnsi" w:cstheme="minorHAnsi"/>
        </w:rPr>
        <w:t xml:space="preserve"> Young investigators from underrepresented backgrounds to clinical trial meetings. </w:t>
      </w:r>
      <w:r w:rsidR="00667322">
        <w:rPr>
          <w:rFonts w:asciiTheme="minorHAnsi" w:hAnsiTheme="minorHAnsi" w:cstheme="minorHAnsi"/>
        </w:rPr>
        <w:t>Investigators from</w:t>
      </w:r>
      <w:r w:rsidRPr="00A57CDB">
        <w:rPr>
          <w:rFonts w:asciiTheme="minorHAnsi" w:hAnsiTheme="minorHAnsi" w:cstheme="minorHAnsi"/>
        </w:rPr>
        <w:t xml:space="preserve"> around the </w:t>
      </w:r>
      <w:proofErr w:type="spellStart"/>
      <w:r w:rsidRPr="00A57CDB">
        <w:rPr>
          <w:rFonts w:asciiTheme="minorHAnsi" w:hAnsiTheme="minorHAnsi" w:cstheme="minorHAnsi"/>
        </w:rPr>
        <w:t>would</w:t>
      </w:r>
      <w:proofErr w:type="spellEnd"/>
      <w:r w:rsidRPr="00A57CDB">
        <w:rPr>
          <w:rFonts w:asciiTheme="minorHAnsi" w:hAnsiTheme="minorHAnsi" w:cstheme="minorHAnsi"/>
        </w:rPr>
        <w:t xml:space="preserve">, but especially US, </w:t>
      </w:r>
      <w:r w:rsidR="00667322">
        <w:rPr>
          <w:rFonts w:asciiTheme="minorHAnsi" w:hAnsiTheme="minorHAnsi" w:cstheme="minorHAnsi"/>
        </w:rPr>
        <w:t xml:space="preserve">will </w:t>
      </w:r>
      <w:r w:rsidRPr="00A57CDB">
        <w:rPr>
          <w:rFonts w:asciiTheme="minorHAnsi" w:hAnsiTheme="minorHAnsi" w:cstheme="minorHAnsi"/>
        </w:rPr>
        <w:t xml:space="preserve">attend a national meeting.  Not </w:t>
      </w:r>
      <w:r w:rsidR="00667322">
        <w:rPr>
          <w:rFonts w:asciiTheme="minorHAnsi" w:hAnsiTheme="minorHAnsi" w:cstheme="minorHAnsi"/>
        </w:rPr>
        <w:t>completed for 2019</w:t>
      </w:r>
      <w:r w:rsidRPr="00A57CDB">
        <w:rPr>
          <w:rFonts w:asciiTheme="minorHAnsi" w:hAnsiTheme="minorHAnsi" w:cstheme="minorHAnsi"/>
        </w:rPr>
        <w:t xml:space="preserve">, but has committed for 2020. </w:t>
      </w:r>
      <w:r w:rsidR="00667322">
        <w:rPr>
          <w:rFonts w:asciiTheme="minorHAnsi" w:hAnsiTheme="minorHAnsi" w:cstheme="minorHAnsi"/>
        </w:rPr>
        <w:t>This will increase t</w:t>
      </w:r>
      <w:r w:rsidRPr="00A57CDB">
        <w:rPr>
          <w:rFonts w:asciiTheme="minorHAnsi" w:hAnsiTheme="minorHAnsi" w:cstheme="minorHAnsi"/>
        </w:rPr>
        <w:t xml:space="preserve">he pipeline for investigators to be more diverse. </w:t>
      </w:r>
      <w:r w:rsidR="008A3AF3">
        <w:rPr>
          <w:rFonts w:asciiTheme="minorHAnsi" w:hAnsiTheme="minorHAnsi" w:cstheme="minorHAnsi"/>
        </w:rPr>
        <w:t xml:space="preserve"> </w:t>
      </w:r>
      <w:r w:rsidR="008A3AF3" w:rsidRPr="008A3AF3">
        <w:rPr>
          <w:rFonts w:asciiTheme="minorHAnsi" w:hAnsiTheme="minorHAnsi" w:cstheme="minorHAnsi"/>
        </w:rPr>
        <w:t xml:space="preserve">Regarding models for NIH-FDA joint fellowships, there is the </w:t>
      </w:r>
      <w:hyperlink r:id="rId6" w:history="1">
        <w:r w:rsidR="008A3AF3" w:rsidRPr="008A3AF3">
          <w:rPr>
            <w:rStyle w:val="Hyperlink"/>
            <w:rFonts w:asciiTheme="minorHAnsi" w:hAnsiTheme="minorHAnsi" w:cstheme="minorHAnsi"/>
          </w:rPr>
          <w:t>NCI-FDA Cancer Prevention Fellowship</w:t>
        </w:r>
      </w:hyperlink>
    </w:p>
    <w:p w14:paraId="0E743663" w14:textId="2985C21C" w:rsidR="00CF3226" w:rsidRPr="00A57CDB" w:rsidRDefault="00CF3226" w:rsidP="00667322">
      <w:pPr>
        <w:autoSpaceDE w:val="0"/>
        <w:autoSpaceDN w:val="0"/>
        <w:adjustRightInd w:val="0"/>
        <w:spacing w:before="100" w:after="100"/>
        <w:outlineLvl w:val="0"/>
        <w:rPr>
          <w:rFonts w:asciiTheme="minorHAnsi" w:hAnsiTheme="minorHAnsi" w:cstheme="minorHAnsi"/>
        </w:rPr>
      </w:pPr>
    </w:p>
    <w:p w14:paraId="273EDA01" w14:textId="77777777" w:rsidR="00575F87" w:rsidRPr="00575F87" w:rsidRDefault="00667322" w:rsidP="00667322">
      <w:pPr>
        <w:autoSpaceDE w:val="0"/>
        <w:autoSpaceDN w:val="0"/>
        <w:adjustRightInd w:val="0"/>
        <w:spacing w:before="100" w:after="100"/>
        <w:outlineLvl w:val="0"/>
        <w:rPr>
          <w:rFonts w:asciiTheme="minorHAnsi" w:hAnsiTheme="minorHAnsi" w:cstheme="minorHAnsi"/>
          <w:b/>
          <w:bCs/>
          <w:highlight w:val="yellow"/>
        </w:rPr>
      </w:pPr>
      <w:r w:rsidRPr="00575F87">
        <w:rPr>
          <w:rFonts w:asciiTheme="minorHAnsi" w:hAnsiTheme="minorHAnsi" w:cstheme="minorHAnsi"/>
          <w:b/>
          <w:bCs/>
          <w:highlight w:val="yellow"/>
        </w:rPr>
        <w:t xml:space="preserve">Action Item: </w:t>
      </w:r>
    </w:p>
    <w:p w14:paraId="44FDB5D3" w14:textId="2F7CFBC9" w:rsidR="00CF3226" w:rsidRPr="00575F87" w:rsidRDefault="00CF3226" w:rsidP="00575F87">
      <w:pPr>
        <w:pStyle w:val="ListParagraph"/>
        <w:numPr>
          <w:ilvl w:val="0"/>
          <w:numId w:val="4"/>
        </w:numPr>
        <w:autoSpaceDE w:val="0"/>
        <w:autoSpaceDN w:val="0"/>
        <w:adjustRightInd w:val="0"/>
        <w:spacing w:before="100" w:after="100"/>
        <w:outlineLvl w:val="0"/>
        <w:rPr>
          <w:rFonts w:asciiTheme="minorHAnsi" w:hAnsiTheme="minorHAnsi" w:cstheme="minorHAnsi"/>
        </w:rPr>
      </w:pPr>
      <w:r w:rsidRPr="00575F87">
        <w:rPr>
          <w:rFonts w:asciiTheme="minorHAnsi" w:hAnsiTheme="minorHAnsi" w:cstheme="minorHAnsi"/>
          <w:highlight w:val="yellow"/>
        </w:rPr>
        <w:t>AHA/ACC collaboration opportunities (</w:t>
      </w:r>
      <w:proofErr w:type="gramStart"/>
      <w:r w:rsidR="00667322" w:rsidRPr="00575F87">
        <w:rPr>
          <w:rFonts w:asciiTheme="minorHAnsi" w:hAnsiTheme="minorHAnsi" w:cstheme="minorHAnsi"/>
          <w:highlight w:val="yellow"/>
        </w:rPr>
        <w:t>similar to</w:t>
      </w:r>
      <w:proofErr w:type="gramEnd"/>
      <w:r w:rsidR="00667322" w:rsidRPr="00575F87">
        <w:rPr>
          <w:rFonts w:asciiTheme="minorHAnsi" w:hAnsiTheme="minorHAnsi" w:cstheme="minorHAnsi"/>
          <w:highlight w:val="yellow"/>
        </w:rPr>
        <w:t xml:space="preserve"> </w:t>
      </w:r>
      <w:r w:rsidRPr="00575F87">
        <w:rPr>
          <w:rFonts w:asciiTheme="minorHAnsi" w:hAnsiTheme="minorHAnsi" w:cstheme="minorHAnsi"/>
          <w:highlight w:val="yellow"/>
        </w:rPr>
        <w:t xml:space="preserve">women training) </w:t>
      </w:r>
      <w:r w:rsidR="00667322" w:rsidRPr="00575F87">
        <w:rPr>
          <w:rFonts w:asciiTheme="minorHAnsi" w:hAnsiTheme="minorHAnsi" w:cstheme="minorHAnsi"/>
          <w:highlight w:val="yellow"/>
        </w:rPr>
        <w:t xml:space="preserve">&gt; </w:t>
      </w:r>
      <w:r w:rsidR="00575F87" w:rsidRPr="00575F87">
        <w:rPr>
          <w:rFonts w:asciiTheme="minorHAnsi" w:hAnsiTheme="minorHAnsi" w:cstheme="minorHAnsi"/>
          <w:highlight w:val="yellow"/>
        </w:rPr>
        <w:t>(</w:t>
      </w:r>
      <w:r w:rsidRPr="00575F87">
        <w:rPr>
          <w:rFonts w:asciiTheme="minorHAnsi" w:hAnsiTheme="minorHAnsi" w:cstheme="minorHAnsi"/>
          <w:highlight w:val="yellow"/>
        </w:rPr>
        <w:t>Orl</w:t>
      </w:r>
      <w:r w:rsidR="00575F87" w:rsidRPr="00575F87">
        <w:rPr>
          <w:rFonts w:asciiTheme="minorHAnsi" w:hAnsiTheme="minorHAnsi" w:cstheme="minorHAnsi"/>
          <w:highlight w:val="yellow"/>
        </w:rPr>
        <w:t>y)</w:t>
      </w:r>
      <w:r w:rsidR="00575F87">
        <w:rPr>
          <w:rFonts w:asciiTheme="minorHAnsi" w:hAnsiTheme="minorHAnsi" w:cstheme="minorHAnsi"/>
        </w:rPr>
        <w:t xml:space="preserve"> </w:t>
      </w:r>
      <w:r w:rsidR="00575F87" w:rsidRPr="008A3AF3">
        <w:rPr>
          <w:rFonts w:asciiTheme="minorHAnsi" w:hAnsiTheme="minorHAnsi" w:cstheme="minorHAnsi"/>
          <w:b/>
          <w:bCs/>
        </w:rPr>
        <w:t>DATE:</w:t>
      </w:r>
      <w:r w:rsidR="00077D56" w:rsidRPr="008A3AF3">
        <w:rPr>
          <w:rFonts w:asciiTheme="minorHAnsi" w:hAnsiTheme="minorHAnsi" w:cstheme="minorHAnsi"/>
          <w:b/>
          <w:bCs/>
        </w:rPr>
        <w:t xml:space="preserve"> Feb 28, 2020</w:t>
      </w:r>
    </w:p>
    <w:p w14:paraId="3A0A900C" w14:textId="7822F936" w:rsidR="00CF3226" w:rsidRDefault="002B351B" w:rsidP="0022702D">
      <w:p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b/>
          <w:bCs/>
          <w:u w:val="single"/>
        </w:rPr>
        <w:t>NIH NIA Scientific Meeting on Aging in HFpEF</w:t>
      </w:r>
      <w:r w:rsidRPr="00D033D0">
        <w:rPr>
          <w:rFonts w:asciiTheme="minorHAnsi" w:hAnsiTheme="minorHAnsi" w:cstheme="minorHAnsi"/>
          <w:u w:val="single"/>
        </w:rPr>
        <w:t xml:space="preserve"> </w:t>
      </w:r>
      <w:r w:rsidR="00D033D0">
        <w:rPr>
          <w:rFonts w:asciiTheme="minorHAnsi" w:hAnsiTheme="minorHAnsi" w:cstheme="minorHAnsi"/>
          <w:u w:val="single"/>
        </w:rPr>
        <w:br/>
      </w:r>
      <w:r w:rsidR="00CF3226" w:rsidRPr="00A57CDB">
        <w:rPr>
          <w:rFonts w:asciiTheme="minorHAnsi" w:hAnsiTheme="minorHAnsi" w:cstheme="minorHAnsi"/>
        </w:rPr>
        <w:t>Positive feedback from NIH N</w:t>
      </w:r>
      <w:r w:rsidR="0022702D">
        <w:rPr>
          <w:rFonts w:asciiTheme="minorHAnsi" w:hAnsiTheme="minorHAnsi" w:cstheme="minorHAnsi"/>
        </w:rPr>
        <w:t xml:space="preserve">at’l </w:t>
      </w:r>
      <w:r w:rsidR="00CF3226" w:rsidRPr="00A57CDB">
        <w:rPr>
          <w:rFonts w:asciiTheme="minorHAnsi" w:hAnsiTheme="minorHAnsi" w:cstheme="minorHAnsi"/>
        </w:rPr>
        <w:t>I</w:t>
      </w:r>
      <w:r w:rsidR="0022702D">
        <w:rPr>
          <w:rFonts w:asciiTheme="minorHAnsi" w:hAnsiTheme="minorHAnsi" w:cstheme="minorHAnsi"/>
        </w:rPr>
        <w:t xml:space="preserve">nstitute on </w:t>
      </w:r>
      <w:r w:rsidR="00CF3226" w:rsidRPr="00A57CDB">
        <w:rPr>
          <w:rFonts w:asciiTheme="minorHAnsi" w:hAnsiTheme="minorHAnsi" w:cstheme="minorHAnsi"/>
        </w:rPr>
        <w:t xml:space="preserve">Aging </w:t>
      </w:r>
      <w:r w:rsidR="0022702D">
        <w:rPr>
          <w:rFonts w:asciiTheme="minorHAnsi" w:hAnsiTheme="minorHAnsi" w:cstheme="minorHAnsi"/>
        </w:rPr>
        <w:t xml:space="preserve">Meeting. A </w:t>
      </w:r>
      <w:r w:rsidR="0022702D" w:rsidRPr="00A57CDB">
        <w:rPr>
          <w:rFonts w:asciiTheme="minorHAnsi" w:hAnsiTheme="minorHAnsi" w:cstheme="minorHAnsi"/>
        </w:rPr>
        <w:t>Scientific</w:t>
      </w:r>
      <w:r w:rsidR="00CF3226" w:rsidRPr="00A57CDB">
        <w:rPr>
          <w:rFonts w:asciiTheme="minorHAnsi" w:hAnsiTheme="minorHAnsi" w:cstheme="minorHAnsi"/>
        </w:rPr>
        <w:t xml:space="preserve"> statement </w:t>
      </w:r>
      <w:r w:rsidR="0022702D">
        <w:rPr>
          <w:rFonts w:asciiTheme="minorHAnsi" w:hAnsiTheme="minorHAnsi" w:cstheme="minorHAnsi"/>
        </w:rPr>
        <w:t xml:space="preserve">is </w:t>
      </w:r>
      <w:r w:rsidR="00CF3226" w:rsidRPr="00A57CDB">
        <w:rPr>
          <w:rFonts w:asciiTheme="minorHAnsi" w:hAnsiTheme="minorHAnsi" w:cstheme="minorHAnsi"/>
        </w:rPr>
        <w:t xml:space="preserve">being developed. Perhaps we can learn from that experience.  </w:t>
      </w:r>
    </w:p>
    <w:p w14:paraId="70BF84CD" w14:textId="77777777" w:rsidR="008A3AF3" w:rsidRPr="00D033D0" w:rsidRDefault="008A3AF3" w:rsidP="0022702D">
      <w:pPr>
        <w:autoSpaceDE w:val="0"/>
        <w:autoSpaceDN w:val="0"/>
        <w:adjustRightInd w:val="0"/>
        <w:spacing w:before="100" w:after="100"/>
        <w:outlineLvl w:val="0"/>
        <w:rPr>
          <w:rFonts w:asciiTheme="minorHAnsi" w:hAnsiTheme="minorHAnsi" w:cstheme="minorHAnsi"/>
          <w:u w:val="single"/>
        </w:rPr>
      </w:pPr>
    </w:p>
    <w:p w14:paraId="41633C63" w14:textId="77777777" w:rsidR="00575F87" w:rsidRPr="00575F87" w:rsidRDefault="0022702D" w:rsidP="0022702D">
      <w:pPr>
        <w:autoSpaceDE w:val="0"/>
        <w:autoSpaceDN w:val="0"/>
        <w:adjustRightInd w:val="0"/>
        <w:spacing w:before="100" w:after="100"/>
        <w:outlineLvl w:val="0"/>
        <w:rPr>
          <w:rFonts w:asciiTheme="minorHAnsi" w:hAnsiTheme="minorHAnsi" w:cstheme="minorHAnsi"/>
          <w:b/>
          <w:bCs/>
          <w:highlight w:val="yellow"/>
        </w:rPr>
      </w:pPr>
      <w:r w:rsidRPr="00575F87">
        <w:rPr>
          <w:rFonts w:asciiTheme="minorHAnsi" w:hAnsiTheme="minorHAnsi" w:cstheme="minorHAnsi"/>
          <w:b/>
          <w:bCs/>
          <w:highlight w:val="yellow"/>
        </w:rPr>
        <w:t xml:space="preserve">Action Item: </w:t>
      </w:r>
    </w:p>
    <w:p w14:paraId="738CC828" w14:textId="32441FA8" w:rsidR="0022702D" w:rsidRPr="00575F87" w:rsidRDefault="0022702D" w:rsidP="00575F87">
      <w:pPr>
        <w:pStyle w:val="ListParagraph"/>
        <w:numPr>
          <w:ilvl w:val="0"/>
          <w:numId w:val="3"/>
        </w:numPr>
        <w:autoSpaceDE w:val="0"/>
        <w:autoSpaceDN w:val="0"/>
        <w:adjustRightInd w:val="0"/>
        <w:spacing w:before="100" w:after="100"/>
        <w:outlineLvl w:val="0"/>
        <w:rPr>
          <w:rFonts w:asciiTheme="minorHAnsi" w:hAnsiTheme="minorHAnsi" w:cstheme="minorHAnsi"/>
        </w:rPr>
      </w:pPr>
      <w:r w:rsidRPr="00575F87">
        <w:rPr>
          <w:rFonts w:asciiTheme="minorHAnsi" w:hAnsiTheme="minorHAnsi" w:cstheme="minorHAnsi"/>
          <w:highlight w:val="yellow"/>
        </w:rPr>
        <w:t xml:space="preserve">Ask </w:t>
      </w:r>
      <w:proofErr w:type="spellStart"/>
      <w:r w:rsidRPr="00575F87">
        <w:rPr>
          <w:rFonts w:asciiTheme="minorHAnsi" w:hAnsiTheme="minorHAnsi" w:cstheme="minorHAnsi"/>
          <w:highlight w:val="yellow"/>
        </w:rPr>
        <w:t>D</w:t>
      </w:r>
      <w:r w:rsidR="001E0D77">
        <w:rPr>
          <w:rFonts w:asciiTheme="minorHAnsi" w:hAnsiTheme="minorHAnsi" w:cstheme="minorHAnsi"/>
          <w:highlight w:val="yellow"/>
        </w:rPr>
        <w:t>a</w:t>
      </w:r>
      <w:r w:rsidRPr="00575F87">
        <w:rPr>
          <w:rFonts w:asciiTheme="minorHAnsi" w:hAnsiTheme="minorHAnsi" w:cstheme="minorHAnsi"/>
          <w:highlight w:val="yellow"/>
        </w:rPr>
        <w:t>lane</w:t>
      </w:r>
      <w:proofErr w:type="spellEnd"/>
      <w:r w:rsidRPr="00575F87">
        <w:rPr>
          <w:rFonts w:asciiTheme="minorHAnsi" w:hAnsiTheme="minorHAnsi" w:cstheme="minorHAnsi"/>
          <w:highlight w:val="yellow"/>
        </w:rPr>
        <w:t xml:space="preserve"> </w:t>
      </w:r>
      <w:proofErr w:type="spellStart"/>
      <w:r w:rsidRPr="00575F87">
        <w:rPr>
          <w:rFonts w:asciiTheme="minorHAnsi" w:hAnsiTheme="minorHAnsi" w:cstheme="minorHAnsi"/>
          <w:highlight w:val="yellow"/>
        </w:rPr>
        <w:t>Kitzman</w:t>
      </w:r>
      <w:proofErr w:type="spellEnd"/>
      <w:r w:rsidRPr="00575F87">
        <w:rPr>
          <w:rFonts w:asciiTheme="minorHAnsi" w:hAnsiTheme="minorHAnsi" w:cstheme="minorHAnsi"/>
          <w:highlight w:val="yellow"/>
        </w:rPr>
        <w:t xml:space="preserve"> or Rob Mentz for details on the meetin</w:t>
      </w:r>
      <w:r w:rsidR="00575F87" w:rsidRPr="00575F87">
        <w:rPr>
          <w:rFonts w:asciiTheme="minorHAnsi" w:hAnsiTheme="minorHAnsi" w:cstheme="minorHAnsi"/>
          <w:highlight w:val="yellow"/>
        </w:rPr>
        <w:t>g</w:t>
      </w:r>
      <w:r w:rsidR="001E0D77">
        <w:rPr>
          <w:rFonts w:asciiTheme="minorHAnsi" w:hAnsiTheme="minorHAnsi" w:cstheme="minorHAnsi"/>
          <w:highlight w:val="yellow"/>
        </w:rPr>
        <w:t>, see if they can join next call</w:t>
      </w:r>
      <w:r w:rsidR="00575F87" w:rsidRPr="00575F87">
        <w:rPr>
          <w:rFonts w:asciiTheme="minorHAnsi" w:hAnsiTheme="minorHAnsi" w:cstheme="minorHAnsi"/>
          <w:highlight w:val="yellow"/>
        </w:rPr>
        <w:t xml:space="preserve"> &gt; (LEAD</w:t>
      </w:r>
      <w:r w:rsidR="001E0D77">
        <w:rPr>
          <w:rFonts w:asciiTheme="minorHAnsi" w:hAnsiTheme="minorHAnsi" w:cstheme="minorHAnsi"/>
          <w:highlight w:val="yellow"/>
        </w:rPr>
        <w:t xml:space="preserve"> – Katie will ask if they can join next </w:t>
      </w:r>
      <w:proofErr w:type="gramStart"/>
      <w:r w:rsidR="001E0D77">
        <w:rPr>
          <w:rFonts w:asciiTheme="minorHAnsi" w:hAnsiTheme="minorHAnsi" w:cstheme="minorHAnsi"/>
          <w:highlight w:val="yellow"/>
        </w:rPr>
        <w:t xml:space="preserve">call </w:t>
      </w:r>
      <w:r w:rsidR="00575F87" w:rsidRPr="00575F87">
        <w:rPr>
          <w:rFonts w:asciiTheme="minorHAnsi" w:hAnsiTheme="minorHAnsi" w:cstheme="minorHAnsi"/>
          <w:highlight w:val="yellow"/>
        </w:rPr>
        <w:t>)</w:t>
      </w:r>
      <w:proofErr w:type="gramEnd"/>
      <w:r w:rsidR="00575F87">
        <w:rPr>
          <w:rFonts w:asciiTheme="minorHAnsi" w:hAnsiTheme="minorHAnsi" w:cstheme="minorHAnsi"/>
        </w:rPr>
        <w:t xml:space="preserve"> </w:t>
      </w:r>
      <w:r w:rsidR="00575F87" w:rsidRPr="008A3AF3">
        <w:rPr>
          <w:rFonts w:asciiTheme="minorHAnsi" w:hAnsiTheme="minorHAnsi" w:cstheme="minorHAnsi"/>
          <w:b/>
          <w:bCs/>
        </w:rPr>
        <w:t xml:space="preserve">DATE: </w:t>
      </w:r>
      <w:r w:rsidR="004555A8" w:rsidRPr="008A3AF3">
        <w:rPr>
          <w:rFonts w:asciiTheme="minorHAnsi" w:hAnsiTheme="minorHAnsi" w:cstheme="minorHAnsi"/>
          <w:b/>
          <w:bCs/>
        </w:rPr>
        <w:t>Update to provided next scheduled call</w:t>
      </w:r>
    </w:p>
    <w:p w14:paraId="6E3AA2DC" w14:textId="7AE796B2" w:rsidR="0022702D" w:rsidRPr="002B351B" w:rsidRDefault="0022702D" w:rsidP="0022702D">
      <w:pPr>
        <w:autoSpaceDE w:val="0"/>
        <w:autoSpaceDN w:val="0"/>
        <w:adjustRightInd w:val="0"/>
        <w:spacing w:before="100" w:after="100"/>
        <w:outlineLvl w:val="0"/>
        <w:rPr>
          <w:rFonts w:asciiTheme="minorHAnsi" w:hAnsiTheme="minorHAnsi" w:cstheme="minorHAnsi"/>
        </w:rPr>
      </w:pPr>
    </w:p>
    <w:p w14:paraId="56875F1A" w14:textId="77777777" w:rsidR="008A3AF3" w:rsidRDefault="002B351B" w:rsidP="008A3AF3">
      <w:p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b/>
          <w:bCs/>
          <w:u w:val="single"/>
        </w:rPr>
        <w:t>Patient Engagement</w:t>
      </w:r>
      <w:r w:rsidR="00D033D0">
        <w:rPr>
          <w:rFonts w:asciiTheme="minorHAnsi" w:hAnsiTheme="minorHAnsi" w:cstheme="minorHAnsi"/>
        </w:rPr>
        <w:br/>
      </w:r>
      <w:r w:rsidR="00CF3226" w:rsidRPr="0097706D">
        <w:rPr>
          <w:rFonts w:asciiTheme="minorHAnsi" w:hAnsiTheme="minorHAnsi" w:cstheme="minorHAnsi"/>
        </w:rPr>
        <w:t xml:space="preserve">AHA </w:t>
      </w:r>
      <w:r w:rsidR="0097706D">
        <w:rPr>
          <w:rFonts w:asciiTheme="minorHAnsi" w:hAnsiTheme="minorHAnsi" w:cstheme="minorHAnsi"/>
        </w:rPr>
        <w:t xml:space="preserve">has a </w:t>
      </w:r>
      <w:r w:rsidR="00CF3226" w:rsidRPr="0097706D">
        <w:rPr>
          <w:rFonts w:asciiTheme="minorHAnsi" w:hAnsiTheme="minorHAnsi" w:cstheme="minorHAnsi"/>
        </w:rPr>
        <w:t xml:space="preserve">dedicated communications person </w:t>
      </w:r>
      <w:r w:rsidR="00797C72" w:rsidRPr="0097706D">
        <w:rPr>
          <w:rFonts w:asciiTheme="minorHAnsi" w:hAnsiTheme="minorHAnsi" w:cstheme="minorHAnsi"/>
        </w:rPr>
        <w:t>spearheading</w:t>
      </w:r>
      <w:r w:rsidR="00CF3226" w:rsidRPr="0097706D">
        <w:rPr>
          <w:rFonts w:asciiTheme="minorHAnsi" w:hAnsiTheme="minorHAnsi" w:cstheme="minorHAnsi"/>
        </w:rPr>
        <w:t xml:space="preserve"> effort in terms of patient engagement, we can dovetail o</w:t>
      </w:r>
      <w:r w:rsidR="00575F87">
        <w:rPr>
          <w:rFonts w:asciiTheme="minorHAnsi" w:hAnsiTheme="minorHAnsi" w:cstheme="minorHAnsi"/>
        </w:rPr>
        <w:t>ff</w:t>
      </w:r>
      <w:r w:rsidR="00CF3226" w:rsidRPr="0097706D">
        <w:rPr>
          <w:rFonts w:asciiTheme="minorHAnsi" w:hAnsiTheme="minorHAnsi" w:cstheme="minorHAnsi"/>
        </w:rPr>
        <w:t xml:space="preserve"> their online platform. </w:t>
      </w:r>
      <w:r w:rsidR="0097706D">
        <w:rPr>
          <w:rFonts w:asciiTheme="minorHAnsi" w:hAnsiTheme="minorHAnsi" w:cstheme="minorHAnsi"/>
        </w:rPr>
        <w:t>This h</w:t>
      </w:r>
      <w:r w:rsidR="00CF3226" w:rsidRPr="0097706D">
        <w:rPr>
          <w:rFonts w:asciiTheme="minorHAnsi" w:hAnsiTheme="minorHAnsi" w:cstheme="minorHAnsi"/>
        </w:rPr>
        <w:t xml:space="preserve">ub provides </w:t>
      </w:r>
      <w:r w:rsidR="00797C72" w:rsidRPr="0097706D">
        <w:rPr>
          <w:rFonts w:asciiTheme="minorHAnsi" w:hAnsiTheme="minorHAnsi" w:cstheme="minorHAnsi"/>
        </w:rPr>
        <w:t>information</w:t>
      </w:r>
      <w:r w:rsidR="00CF3226" w:rsidRPr="0097706D">
        <w:rPr>
          <w:rFonts w:asciiTheme="minorHAnsi" w:hAnsiTheme="minorHAnsi" w:cstheme="minorHAnsi"/>
        </w:rPr>
        <w:t xml:space="preserve"> and support for patient education</w:t>
      </w:r>
      <w:r w:rsidR="00797C72" w:rsidRPr="0097706D">
        <w:rPr>
          <w:rFonts w:asciiTheme="minorHAnsi" w:hAnsiTheme="minorHAnsi" w:cstheme="minorHAnsi"/>
        </w:rPr>
        <w:t>,</w:t>
      </w:r>
      <w:r w:rsidR="0097706D">
        <w:rPr>
          <w:rFonts w:asciiTheme="minorHAnsi" w:hAnsiTheme="minorHAnsi" w:cstheme="minorHAnsi"/>
        </w:rPr>
        <w:t xml:space="preserve"> and they have</w:t>
      </w:r>
      <w:r w:rsidR="00797C72" w:rsidRPr="0097706D">
        <w:rPr>
          <w:rFonts w:asciiTheme="minorHAnsi" w:hAnsiTheme="minorHAnsi" w:cstheme="minorHAnsi"/>
        </w:rPr>
        <w:t xml:space="preserve"> patient ambassadors</w:t>
      </w:r>
      <w:r w:rsidR="00CF3226" w:rsidRPr="0097706D">
        <w:rPr>
          <w:rFonts w:asciiTheme="minorHAnsi" w:hAnsiTheme="minorHAnsi" w:cstheme="minorHAnsi"/>
        </w:rPr>
        <w:t xml:space="preserve">.  </w:t>
      </w:r>
      <w:r w:rsidR="0097706D">
        <w:rPr>
          <w:rFonts w:asciiTheme="minorHAnsi" w:hAnsiTheme="minorHAnsi" w:cstheme="minorHAnsi"/>
        </w:rPr>
        <w:t>They do not</w:t>
      </w:r>
      <w:r w:rsidR="00797C72" w:rsidRPr="0097706D">
        <w:rPr>
          <w:rFonts w:asciiTheme="minorHAnsi" w:hAnsiTheme="minorHAnsi" w:cstheme="minorHAnsi"/>
        </w:rPr>
        <w:t xml:space="preserve"> yet have education </w:t>
      </w:r>
      <w:r w:rsidR="0097706D">
        <w:rPr>
          <w:rFonts w:asciiTheme="minorHAnsi" w:hAnsiTheme="minorHAnsi" w:cstheme="minorHAnsi"/>
        </w:rPr>
        <w:t>or</w:t>
      </w:r>
      <w:r w:rsidR="00797C72" w:rsidRPr="0097706D">
        <w:rPr>
          <w:rFonts w:asciiTheme="minorHAnsi" w:hAnsiTheme="minorHAnsi" w:cstheme="minorHAnsi"/>
        </w:rPr>
        <w:t xml:space="preserve"> information about clinical trials. </w:t>
      </w:r>
      <w:r w:rsidR="001E0D77">
        <w:rPr>
          <w:rFonts w:asciiTheme="minorHAnsi" w:hAnsiTheme="minorHAnsi" w:cstheme="minorHAnsi"/>
        </w:rPr>
        <w:t xml:space="preserve">HFSA also has a new patient engagement initiative. They have launched a patient </w:t>
      </w:r>
      <w:proofErr w:type="gramStart"/>
      <w:r w:rsidR="001E0D77">
        <w:rPr>
          <w:rFonts w:asciiTheme="minorHAnsi" w:hAnsiTheme="minorHAnsi" w:cstheme="minorHAnsi"/>
        </w:rPr>
        <w:t>membership,</w:t>
      </w:r>
      <w:proofErr w:type="gramEnd"/>
      <w:r w:rsidR="001E0D77">
        <w:rPr>
          <w:rFonts w:asciiTheme="minorHAnsi" w:hAnsiTheme="minorHAnsi" w:cstheme="minorHAnsi"/>
        </w:rPr>
        <w:t xml:space="preserve"> which will should allow access to a large community of HF patients. </w:t>
      </w:r>
      <w:r w:rsidR="00797C72" w:rsidRPr="0097706D">
        <w:rPr>
          <w:rFonts w:asciiTheme="minorHAnsi" w:hAnsiTheme="minorHAnsi" w:cstheme="minorHAnsi"/>
        </w:rPr>
        <w:t xml:space="preserve">We can tap into </w:t>
      </w:r>
      <w:r w:rsidR="001E0D77">
        <w:rPr>
          <w:rFonts w:asciiTheme="minorHAnsi" w:hAnsiTheme="minorHAnsi" w:cstheme="minorHAnsi"/>
        </w:rPr>
        <w:t>both</w:t>
      </w:r>
      <w:r w:rsidR="00575F87">
        <w:rPr>
          <w:rFonts w:asciiTheme="minorHAnsi" w:hAnsiTheme="minorHAnsi" w:cstheme="minorHAnsi"/>
        </w:rPr>
        <w:t xml:space="preserve"> hub</w:t>
      </w:r>
      <w:r w:rsidR="001E0D77">
        <w:rPr>
          <w:rFonts w:asciiTheme="minorHAnsi" w:hAnsiTheme="minorHAnsi" w:cstheme="minorHAnsi"/>
        </w:rPr>
        <w:t>s</w:t>
      </w:r>
      <w:r w:rsidR="00575F87">
        <w:rPr>
          <w:rFonts w:asciiTheme="minorHAnsi" w:hAnsiTheme="minorHAnsi" w:cstheme="minorHAnsi"/>
        </w:rPr>
        <w:t xml:space="preserve"> </w:t>
      </w:r>
      <w:r w:rsidR="00797C72" w:rsidRPr="0097706D">
        <w:rPr>
          <w:rFonts w:asciiTheme="minorHAnsi" w:hAnsiTheme="minorHAnsi" w:cstheme="minorHAnsi"/>
        </w:rPr>
        <w:t>with respect to providing awareness</w:t>
      </w:r>
      <w:r w:rsidR="0097706D">
        <w:rPr>
          <w:rFonts w:asciiTheme="minorHAnsi" w:hAnsiTheme="minorHAnsi" w:cstheme="minorHAnsi"/>
        </w:rPr>
        <w:t>. Contacts</w:t>
      </w:r>
      <w:r w:rsidR="00797C72" w:rsidRPr="0097706D">
        <w:rPr>
          <w:rFonts w:asciiTheme="minorHAnsi" w:hAnsiTheme="minorHAnsi" w:cstheme="minorHAnsi"/>
        </w:rPr>
        <w:t xml:space="preserve"> </w:t>
      </w:r>
      <w:r w:rsidR="001E0D77">
        <w:rPr>
          <w:rFonts w:asciiTheme="minorHAnsi" w:hAnsiTheme="minorHAnsi" w:cstheme="minorHAnsi"/>
        </w:rPr>
        <w:t xml:space="preserve">on the HFSA committee are </w:t>
      </w:r>
      <w:r w:rsidR="00797C72" w:rsidRPr="0097706D">
        <w:rPr>
          <w:rFonts w:asciiTheme="minorHAnsi" w:hAnsiTheme="minorHAnsi" w:cstheme="minorHAnsi"/>
        </w:rPr>
        <w:t>Rhonda Monroe</w:t>
      </w:r>
      <w:r w:rsidR="001E0D77">
        <w:rPr>
          <w:rFonts w:asciiTheme="minorHAnsi" w:hAnsiTheme="minorHAnsi" w:cstheme="minorHAnsi"/>
        </w:rPr>
        <w:t xml:space="preserve"> (patient representative)</w:t>
      </w:r>
      <w:r w:rsidR="00797C72" w:rsidRPr="0097706D">
        <w:rPr>
          <w:rFonts w:asciiTheme="minorHAnsi" w:hAnsiTheme="minorHAnsi" w:cstheme="minorHAnsi"/>
        </w:rPr>
        <w:t xml:space="preserve"> – Larry</w:t>
      </w:r>
      <w:r w:rsidR="001E0D77">
        <w:rPr>
          <w:rFonts w:asciiTheme="minorHAnsi" w:hAnsiTheme="minorHAnsi" w:cstheme="minorHAnsi"/>
        </w:rPr>
        <w:t xml:space="preserve"> Allen (Chair)</w:t>
      </w:r>
      <w:r w:rsidR="00797C72" w:rsidRPr="0097706D">
        <w:rPr>
          <w:rFonts w:asciiTheme="minorHAnsi" w:hAnsiTheme="minorHAnsi" w:cstheme="minorHAnsi"/>
        </w:rPr>
        <w:t xml:space="preserve">. </w:t>
      </w:r>
      <w:r w:rsidR="001E0D77">
        <w:rPr>
          <w:rFonts w:asciiTheme="minorHAnsi" w:hAnsiTheme="minorHAnsi" w:cstheme="minorHAnsi"/>
        </w:rPr>
        <w:t>They held a patient day at scientific sessions last September, which is one potential platform to discuss clinical research with patients. AHA platforms are a</w:t>
      </w:r>
      <w:r w:rsidR="00797C72" w:rsidRPr="0097706D">
        <w:rPr>
          <w:rFonts w:asciiTheme="minorHAnsi" w:hAnsiTheme="minorHAnsi" w:cstheme="minorHAnsi"/>
        </w:rPr>
        <w:t xml:space="preserve">lmost exclusively online. </w:t>
      </w:r>
      <w:r w:rsidR="008A3AF3" w:rsidRPr="008A3AF3">
        <w:rPr>
          <w:rFonts w:asciiTheme="minorHAnsi" w:hAnsiTheme="minorHAnsi" w:cstheme="minorHAnsi"/>
        </w:rPr>
        <w:t>Regarding patient engagement and clinical/community/cultural ambassadors, some resources/models that may be useful are the:</w:t>
      </w:r>
    </w:p>
    <w:p w14:paraId="6DE301A1" w14:textId="0E65A4EE" w:rsidR="008A3AF3" w:rsidRPr="0097706D" w:rsidRDefault="008A3AF3" w:rsidP="0097706D">
      <w:pPr>
        <w:autoSpaceDE w:val="0"/>
        <w:autoSpaceDN w:val="0"/>
        <w:adjustRightInd w:val="0"/>
        <w:spacing w:before="100" w:after="100"/>
        <w:outlineLvl w:val="0"/>
        <w:rPr>
          <w:rFonts w:asciiTheme="minorHAnsi" w:hAnsiTheme="minorHAnsi" w:cstheme="minorHAnsi"/>
        </w:rPr>
      </w:pPr>
      <w:r w:rsidRPr="008A3AF3">
        <w:rPr>
          <w:rFonts w:asciiTheme="minorHAnsi" w:hAnsiTheme="minorHAnsi" w:cstheme="minorHAnsi"/>
        </w:rPr>
        <w:t xml:space="preserve">o </w:t>
      </w:r>
      <w:hyperlink r:id="rId7" w:history="1">
        <w:r w:rsidRPr="008A3AF3">
          <w:rPr>
            <w:rStyle w:val="Hyperlink"/>
            <w:rFonts w:asciiTheme="minorHAnsi" w:hAnsiTheme="minorHAnsi" w:cstheme="minorHAnsi"/>
          </w:rPr>
          <w:t>Yale Cultural Ambassadors Program</w:t>
        </w:r>
      </w:hyperlink>
      <w:r w:rsidRPr="008A3AF3">
        <w:rPr>
          <w:rFonts w:asciiTheme="minorHAnsi" w:hAnsiTheme="minorHAnsi" w:cstheme="minorHAnsi"/>
        </w:rPr>
        <w:t xml:space="preserve"> (Contact: </w:t>
      </w:r>
      <w:hyperlink r:id="rId8" w:history="1">
        <w:proofErr w:type="spellStart"/>
        <w:r w:rsidRPr="008A3AF3">
          <w:rPr>
            <w:rStyle w:val="Hyperlink"/>
            <w:rFonts w:asciiTheme="minorHAnsi" w:hAnsiTheme="minorHAnsi" w:cstheme="minorHAnsi"/>
          </w:rPr>
          <w:t>Tesheia</w:t>
        </w:r>
        <w:proofErr w:type="spellEnd"/>
        <w:r w:rsidRPr="008A3AF3">
          <w:rPr>
            <w:rStyle w:val="Hyperlink"/>
            <w:rFonts w:asciiTheme="minorHAnsi" w:hAnsiTheme="minorHAnsi" w:cstheme="minorHAnsi"/>
          </w:rPr>
          <w:t xml:space="preserve"> Johnson</w:t>
        </w:r>
      </w:hyperlink>
      <w:r w:rsidRPr="008A3AF3">
        <w:rPr>
          <w:rFonts w:asciiTheme="minorHAnsi" w:hAnsiTheme="minorHAnsi" w:cstheme="minorHAnsi"/>
        </w:rPr>
        <w:t>)</w:t>
      </w:r>
      <w:r>
        <w:rPr>
          <w:rFonts w:asciiTheme="minorHAnsi" w:hAnsiTheme="minorHAnsi" w:cstheme="minorHAnsi"/>
        </w:rPr>
        <w:br/>
      </w:r>
      <w:r w:rsidRPr="008A3AF3">
        <w:rPr>
          <w:rFonts w:asciiTheme="minorHAnsi" w:hAnsiTheme="minorHAnsi" w:cstheme="minorHAnsi"/>
        </w:rPr>
        <w:t xml:space="preserve">o </w:t>
      </w:r>
      <w:hyperlink r:id="rId9" w:history="1">
        <w:r w:rsidRPr="008A3AF3">
          <w:rPr>
            <w:rStyle w:val="Hyperlink"/>
            <w:rFonts w:asciiTheme="minorHAnsi" w:hAnsiTheme="minorHAnsi" w:cstheme="minorHAnsi"/>
          </w:rPr>
          <w:t>Duke Cultural Ambassador Program</w:t>
        </w:r>
      </w:hyperlink>
      <w:r w:rsidRPr="008A3AF3">
        <w:rPr>
          <w:rFonts w:asciiTheme="minorHAnsi" w:hAnsiTheme="minorHAnsi" w:cstheme="minorHAnsi"/>
        </w:rPr>
        <w:t xml:space="preserve"> (Contact: </w:t>
      </w:r>
      <w:hyperlink r:id="rId10" w:history="1">
        <w:r w:rsidRPr="008A3AF3">
          <w:rPr>
            <w:rStyle w:val="Hyperlink"/>
            <w:rFonts w:asciiTheme="minorHAnsi" w:hAnsiTheme="minorHAnsi" w:cstheme="minorHAnsi"/>
          </w:rPr>
          <w:t>Dr. Nadine Barrett</w:t>
        </w:r>
      </w:hyperlink>
      <w:r w:rsidRPr="008A3AF3">
        <w:rPr>
          <w:rFonts w:asciiTheme="minorHAnsi" w:hAnsiTheme="minorHAnsi" w:cstheme="minorHAnsi"/>
        </w:rPr>
        <w:t>)</w:t>
      </w:r>
      <w:r>
        <w:rPr>
          <w:rFonts w:asciiTheme="minorHAnsi" w:hAnsiTheme="minorHAnsi" w:cstheme="minorHAnsi"/>
        </w:rPr>
        <w:br/>
      </w:r>
      <w:r w:rsidRPr="008A3AF3">
        <w:rPr>
          <w:rFonts w:asciiTheme="minorHAnsi" w:hAnsiTheme="minorHAnsi" w:cstheme="minorHAnsi"/>
        </w:rPr>
        <w:t xml:space="preserve">o </w:t>
      </w:r>
      <w:hyperlink r:id="rId11" w:history="1">
        <w:r w:rsidRPr="008A3AF3">
          <w:rPr>
            <w:rStyle w:val="Hyperlink"/>
            <w:rFonts w:asciiTheme="minorHAnsi" w:hAnsiTheme="minorHAnsi" w:cstheme="minorHAnsi"/>
          </w:rPr>
          <w:t>FDA Patient Affairs Staff</w:t>
        </w:r>
      </w:hyperlink>
      <w:r w:rsidRPr="008A3AF3">
        <w:rPr>
          <w:rFonts w:asciiTheme="minorHAnsi" w:hAnsiTheme="minorHAnsi" w:cstheme="minorHAnsi"/>
        </w:rPr>
        <w:t xml:space="preserve"> (Contact: </w:t>
      </w:r>
      <w:hyperlink r:id="rId12" w:history="1">
        <w:r w:rsidRPr="008A3AF3">
          <w:rPr>
            <w:rStyle w:val="Hyperlink"/>
            <w:rFonts w:asciiTheme="minorHAnsi" w:hAnsiTheme="minorHAnsi" w:cstheme="minorHAnsi"/>
          </w:rPr>
          <w:t>patientaffairs@fda.hhs.gov</w:t>
        </w:r>
      </w:hyperlink>
      <w:r w:rsidRPr="008A3AF3">
        <w:rPr>
          <w:rFonts w:asciiTheme="minorHAnsi" w:hAnsiTheme="minorHAnsi" w:cstheme="minorHAnsi"/>
        </w:rPr>
        <w:t>)</w:t>
      </w:r>
      <w:bookmarkStart w:id="0" w:name="_GoBack"/>
      <w:bookmarkEnd w:id="0"/>
    </w:p>
    <w:p w14:paraId="1908A1D6" w14:textId="77777777" w:rsidR="00575F87" w:rsidRDefault="00797C72" w:rsidP="0097706D">
      <w:pPr>
        <w:autoSpaceDE w:val="0"/>
        <w:autoSpaceDN w:val="0"/>
        <w:adjustRightInd w:val="0"/>
        <w:spacing w:before="100" w:after="100"/>
        <w:outlineLvl w:val="0"/>
        <w:rPr>
          <w:rFonts w:asciiTheme="minorHAnsi" w:hAnsiTheme="minorHAnsi" w:cstheme="minorHAnsi"/>
          <w:highlight w:val="yellow"/>
        </w:rPr>
      </w:pPr>
      <w:r w:rsidRPr="00575F87">
        <w:rPr>
          <w:rFonts w:asciiTheme="minorHAnsi" w:hAnsiTheme="minorHAnsi" w:cstheme="minorHAnsi"/>
          <w:b/>
          <w:bCs/>
          <w:highlight w:val="yellow"/>
        </w:rPr>
        <w:t>A</w:t>
      </w:r>
      <w:r w:rsidR="0097706D" w:rsidRPr="00575F87">
        <w:rPr>
          <w:rFonts w:asciiTheme="minorHAnsi" w:hAnsiTheme="minorHAnsi" w:cstheme="minorHAnsi"/>
          <w:b/>
          <w:bCs/>
          <w:highlight w:val="yellow"/>
        </w:rPr>
        <w:t>ction Items</w:t>
      </w:r>
      <w:r w:rsidRPr="00575F87">
        <w:rPr>
          <w:rFonts w:asciiTheme="minorHAnsi" w:hAnsiTheme="minorHAnsi" w:cstheme="minorHAnsi"/>
          <w:b/>
          <w:bCs/>
          <w:highlight w:val="yellow"/>
        </w:rPr>
        <w:t>:</w:t>
      </w:r>
      <w:r w:rsidRPr="0097706D">
        <w:rPr>
          <w:rFonts w:asciiTheme="minorHAnsi" w:hAnsiTheme="minorHAnsi" w:cstheme="minorHAnsi"/>
          <w:highlight w:val="yellow"/>
        </w:rPr>
        <w:t xml:space="preserve"> </w:t>
      </w:r>
    </w:p>
    <w:p w14:paraId="47033B74" w14:textId="64FB788D" w:rsidR="00575F87" w:rsidRPr="00575F87" w:rsidRDefault="0097706D" w:rsidP="00575F87">
      <w:pPr>
        <w:pStyle w:val="ListParagraph"/>
        <w:numPr>
          <w:ilvl w:val="0"/>
          <w:numId w:val="2"/>
        </w:numPr>
        <w:autoSpaceDE w:val="0"/>
        <w:autoSpaceDN w:val="0"/>
        <w:adjustRightInd w:val="0"/>
        <w:spacing w:before="100" w:after="100"/>
        <w:outlineLvl w:val="0"/>
        <w:rPr>
          <w:rFonts w:asciiTheme="minorHAnsi" w:hAnsiTheme="minorHAnsi" w:cstheme="minorHAnsi"/>
          <w:highlight w:val="yellow"/>
        </w:rPr>
      </w:pPr>
      <w:r w:rsidRPr="00575F87">
        <w:rPr>
          <w:rFonts w:asciiTheme="minorHAnsi" w:hAnsiTheme="minorHAnsi" w:cstheme="minorHAnsi"/>
          <w:highlight w:val="yellow"/>
        </w:rPr>
        <w:t>Investigate the approval channels with AHA</w:t>
      </w:r>
      <w:r w:rsidR="00575F87" w:rsidRPr="00575F87">
        <w:rPr>
          <w:rFonts w:asciiTheme="minorHAnsi" w:hAnsiTheme="minorHAnsi" w:cstheme="minorHAnsi"/>
          <w:highlight w:val="yellow"/>
        </w:rPr>
        <w:t xml:space="preserve"> to be included with</w:t>
      </w:r>
      <w:r w:rsidR="005B1D0C">
        <w:rPr>
          <w:rFonts w:asciiTheme="minorHAnsi" w:hAnsiTheme="minorHAnsi" w:cstheme="minorHAnsi"/>
          <w:highlight w:val="yellow"/>
        </w:rPr>
        <w:t xml:space="preserve"> their online </w:t>
      </w:r>
      <w:proofErr w:type="gramStart"/>
      <w:r w:rsidR="005B1D0C">
        <w:rPr>
          <w:rFonts w:asciiTheme="minorHAnsi" w:hAnsiTheme="minorHAnsi" w:cstheme="minorHAnsi"/>
          <w:highlight w:val="yellow"/>
        </w:rPr>
        <w:t>platform  &gt;</w:t>
      </w:r>
      <w:proofErr w:type="gramEnd"/>
      <w:r w:rsidR="005B1D0C">
        <w:rPr>
          <w:rFonts w:asciiTheme="minorHAnsi" w:hAnsiTheme="minorHAnsi" w:cstheme="minorHAnsi"/>
          <w:highlight w:val="yellow"/>
        </w:rPr>
        <w:t xml:space="preserve"> (LEAD: Orly (working with Mariell Jessup</w:t>
      </w:r>
      <w:r w:rsidR="00575F87" w:rsidRPr="00575F87">
        <w:rPr>
          <w:rFonts w:asciiTheme="minorHAnsi" w:hAnsiTheme="minorHAnsi" w:cstheme="minorHAnsi"/>
          <w:highlight w:val="yellow"/>
        </w:rPr>
        <w:t>)</w:t>
      </w:r>
      <w:r w:rsidR="00575F87">
        <w:rPr>
          <w:rFonts w:asciiTheme="minorHAnsi" w:hAnsiTheme="minorHAnsi" w:cstheme="minorHAnsi"/>
          <w:highlight w:val="yellow"/>
        </w:rPr>
        <w:t xml:space="preserve"> </w:t>
      </w:r>
      <w:r w:rsidR="00575F87" w:rsidRPr="00077D56">
        <w:rPr>
          <w:rFonts w:asciiTheme="minorHAnsi" w:hAnsiTheme="minorHAnsi" w:cstheme="minorHAnsi"/>
          <w:b/>
          <w:bCs/>
        </w:rPr>
        <w:t xml:space="preserve">DATE: </w:t>
      </w:r>
      <w:r w:rsidR="00077D56" w:rsidRPr="00077D56">
        <w:rPr>
          <w:rFonts w:asciiTheme="minorHAnsi" w:hAnsiTheme="minorHAnsi" w:cstheme="minorHAnsi"/>
          <w:b/>
          <w:bCs/>
        </w:rPr>
        <w:t>follow up call with AHA scheduled for Feb 6, 2020</w:t>
      </w:r>
    </w:p>
    <w:p w14:paraId="26BA3107" w14:textId="38465F63" w:rsidR="0097706D" w:rsidRDefault="0097706D" w:rsidP="00575F87">
      <w:pPr>
        <w:pStyle w:val="ListParagraph"/>
        <w:numPr>
          <w:ilvl w:val="0"/>
          <w:numId w:val="2"/>
        </w:numPr>
        <w:autoSpaceDE w:val="0"/>
        <w:autoSpaceDN w:val="0"/>
        <w:adjustRightInd w:val="0"/>
        <w:spacing w:before="100" w:after="100"/>
        <w:outlineLvl w:val="0"/>
        <w:rPr>
          <w:rFonts w:asciiTheme="minorHAnsi" w:hAnsiTheme="minorHAnsi" w:cstheme="minorHAnsi"/>
        </w:rPr>
      </w:pPr>
      <w:r w:rsidRPr="00575F87">
        <w:rPr>
          <w:rFonts w:asciiTheme="minorHAnsi" w:hAnsiTheme="minorHAnsi" w:cstheme="minorHAnsi"/>
          <w:highlight w:val="yellow"/>
        </w:rPr>
        <w:t>Link the HFC website to the patient portal</w:t>
      </w:r>
      <w:r w:rsidR="005B1D0C">
        <w:rPr>
          <w:rFonts w:asciiTheme="minorHAnsi" w:hAnsiTheme="minorHAnsi" w:cstheme="minorHAnsi"/>
          <w:highlight w:val="yellow"/>
        </w:rPr>
        <w:t xml:space="preserve"> for</w:t>
      </w:r>
      <w:r w:rsidRPr="00575F87">
        <w:rPr>
          <w:rFonts w:asciiTheme="minorHAnsi" w:hAnsiTheme="minorHAnsi" w:cstheme="minorHAnsi"/>
          <w:highlight w:val="yellow"/>
        </w:rPr>
        <w:t xml:space="preserve"> HFSA Research Networ</w:t>
      </w:r>
      <w:r w:rsidR="00575F87" w:rsidRPr="00575F87">
        <w:rPr>
          <w:rFonts w:asciiTheme="minorHAnsi" w:hAnsiTheme="minorHAnsi" w:cstheme="minorHAnsi"/>
          <w:highlight w:val="yellow"/>
        </w:rPr>
        <w:t>k</w:t>
      </w:r>
      <w:r w:rsidR="005B1D0C">
        <w:rPr>
          <w:rFonts w:asciiTheme="minorHAnsi" w:hAnsiTheme="minorHAnsi" w:cstheme="minorHAnsi"/>
          <w:highlight w:val="yellow"/>
        </w:rPr>
        <w:t xml:space="preserve"> Clinical Trial Listings</w:t>
      </w:r>
      <w:r w:rsidR="00575F87" w:rsidRPr="00575F87">
        <w:rPr>
          <w:rFonts w:asciiTheme="minorHAnsi" w:hAnsiTheme="minorHAnsi" w:cstheme="minorHAnsi"/>
          <w:highlight w:val="yellow"/>
        </w:rPr>
        <w:t xml:space="preserve"> (Katie)</w:t>
      </w:r>
      <w:r w:rsidR="00575F87">
        <w:rPr>
          <w:rFonts w:asciiTheme="minorHAnsi" w:hAnsiTheme="minorHAnsi" w:cstheme="minorHAnsi"/>
        </w:rPr>
        <w:t xml:space="preserve"> </w:t>
      </w:r>
      <w:r w:rsidR="00575F87" w:rsidRPr="008A3AF3">
        <w:rPr>
          <w:rFonts w:asciiTheme="minorHAnsi" w:hAnsiTheme="minorHAnsi" w:cstheme="minorHAnsi"/>
          <w:b/>
          <w:bCs/>
        </w:rPr>
        <w:t xml:space="preserve">DATE: </w:t>
      </w:r>
      <w:r w:rsidR="008A3AF3" w:rsidRPr="008A3AF3">
        <w:rPr>
          <w:rFonts w:asciiTheme="minorHAnsi" w:hAnsiTheme="minorHAnsi" w:cstheme="minorHAnsi"/>
          <w:b/>
          <w:bCs/>
        </w:rPr>
        <w:t>February 27, 2020</w:t>
      </w:r>
    </w:p>
    <w:p w14:paraId="2B5F95F2" w14:textId="0053E55E" w:rsidR="005B1D0C" w:rsidRPr="00D033D0" w:rsidRDefault="005B1D0C" w:rsidP="005B1D0C">
      <w:pPr>
        <w:pStyle w:val="ListParagraph"/>
        <w:numPr>
          <w:ilvl w:val="0"/>
          <w:numId w:val="2"/>
        </w:numPr>
        <w:autoSpaceDE w:val="0"/>
        <w:autoSpaceDN w:val="0"/>
        <w:adjustRightInd w:val="0"/>
        <w:spacing w:before="100" w:after="100"/>
        <w:outlineLvl w:val="0"/>
        <w:rPr>
          <w:rFonts w:asciiTheme="minorHAnsi" w:hAnsiTheme="minorHAnsi" w:cstheme="minorHAnsi"/>
        </w:rPr>
      </w:pPr>
      <w:r w:rsidRPr="00D033D0">
        <w:rPr>
          <w:rFonts w:asciiTheme="minorHAnsi" w:hAnsiTheme="minorHAnsi" w:cstheme="minorHAnsi"/>
          <w:highlight w:val="yellow"/>
        </w:rPr>
        <w:t xml:space="preserve">HFSA Efforts: Speak at the upcoming patient day in Cleveland.  Mona spoke at 2019 event in Philadelphia. </w:t>
      </w:r>
      <w:r w:rsidRPr="00D033D0">
        <w:rPr>
          <w:rFonts w:asciiTheme="minorHAnsi" w:hAnsiTheme="minorHAnsi" w:cstheme="minorHAnsi"/>
        </w:rPr>
        <w:t xml:space="preserve">Lead: Mona/Chris/Orly will connect with Larry Allen as patient day program is developed. </w:t>
      </w:r>
      <w:r w:rsidR="00077D56" w:rsidRPr="00077D56">
        <w:rPr>
          <w:rFonts w:asciiTheme="minorHAnsi" w:hAnsiTheme="minorHAnsi" w:cstheme="minorHAnsi"/>
          <w:b/>
          <w:bCs/>
        </w:rPr>
        <w:t>DATE: Call with Larry Allen scheduled for Jan 30, 2020</w:t>
      </w:r>
    </w:p>
    <w:p w14:paraId="2CB902B4" w14:textId="0D0835C4" w:rsidR="00797C72" w:rsidRPr="00D033D0" w:rsidRDefault="001E0D77" w:rsidP="005B1D0C">
      <w:pPr>
        <w:pStyle w:val="ListParagraph"/>
        <w:numPr>
          <w:ilvl w:val="0"/>
          <w:numId w:val="2"/>
        </w:numPr>
        <w:autoSpaceDE w:val="0"/>
        <w:autoSpaceDN w:val="0"/>
        <w:adjustRightInd w:val="0"/>
        <w:spacing w:before="100" w:after="100"/>
        <w:outlineLvl w:val="0"/>
        <w:rPr>
          <w:rFonts w:asciiTheme="minorHAnsi" w:hAnsiTheme="minorHAnsi" w:cstheme="minorHAnsi"/>
          <w:highlight w:val="yellow"/>
        </w:rPr>
      </w:pPr>
      <w:r w:rsidRPr="00D033D0">
        <w:rPr>
          <w:rFonts w:asciiTheme="minorHAnsi" w:hAnsiTheme="minorHAnsi" w:cstheme="minorHAnsi"/>
          <w:highlight w:val="yellow"/>
        </w:rPr>
        <w:t>Connect efforts between HFC and AHA, HFSA &amp; NIH also has an office of patient affairs, Martin has the contact name.</w:t>
      </w:r>
    </w:p>
    <w:p w14:paraId="0FDC50CF" w14:textId="5653E49B" w:rsidR="002B351B" w:rsidRPr="00A57CDB" w:rsidRDefault="002B351B">
      <w:pPr>
        <w:rPr>
          <w:rFonts w:asciiTheme="minorHAnsi" w:hAnsiTheme="minorHAnsi" w:cstheme="minorHAnsi"/>
        </w:rPr>
      </w:pPr>
    </w:p>
    <w:p w14:paraId="5F1910F9" w14:textId="77777777" w:rsidR="008A3AF3" w:rsidRDefault="008A3AF3" w:rsidP="008A3AF3">
      <w:pPr>
        <w:rPr>
          <w:rFonts w:asciiTheme="minorHAnsi" w:hAnsiTheme="minorHAnsi" w:cstheme="minorHAnsi"/>
        </w:rPr>
      </w:pPr>
      <w:r>
        <w:rPr>
          <w:rFonts w:asciiTheme="minorHAnsi" w:hAnsiTheme="minorHAnsi" w:cstheme="minorHAnsi"/>
        </w:rPr>
        <w:t>Additional Information from Martin Mendoza</w:t>
      </w:r>
    </w:p>
    <w:p w14:paraId="1CC16B13" w14:textId="77777777" w:rsidR="008A3AF3" w:rsidRDefault="008A3AF3" w:rsidP="008A3AF3">
      <w:pPr>
        <w:pStyle w:val="ListParagraph"/>
        <w:numPr>
          <w:ilvl w:val="0"/>
          <w:numId w:val="7"/>
        </w:numPr>
        <w:rPr>
          <w:rFonts w:asciiTheme="minorHAnsi" w:hAnsiTheme="minorHAnsi" w:cstheme="minorHAnsi"/>
        </w:rPr>
      </w:pPr>
      <w:r w:rsidRPr="008A3AF3">
        <w:rPr>
          <w:rFonts w:asciiTheme="minorHAnsi" w:hAnsiTheme="minorHAnsi" w:cstheme="minorHAnsi"/>
        </w:rPr>
        <w:t xml:space="preserve">The National Institutes of Health is </w:t>
      </w:r>
      <w:hyperlink r:id="rId13" w:history="1">
        <w:r w:rsidRPr="008A3AF3">
          <w:rPr>
            <w:rStyle w:val="Hyperlink"/>
            <w:rFonts w:asciiTheme="minorHAnsi" w:hAnsiTheme="minorHAnsi" w:cstheme="minorHAnsi"/>
          </w:rPr>
          <w:t>seekin</w:t>
        </w:r>
        <w:r w:rsidRPr="008A3AF3">
          <w:rPr>
            <w:rStyle w:val="Hyperlink"/>
            <w:rFonts w:asciiTheme="minorHAnsi" w:hAnsiTheme="minorHAnsi" w:cstheme="minorHAnsi"/>
          </w:rPr>
          <w:t>g</w:t>
        </w:r>
        <w:r w:rsidRPr="008A3AF3">
          <w:rPr>
            <w:rStyle w:val="Hyperlink"/>
            <w:rFonts w:asciiTheme="minorHAnsi" w:hAnsiTheme="minorHAnsi" w:cstheme="minorHAnsi"/>
          </w:rPr>
          <w:t xml:space="preserve"> suggestions</w:t>
        </w:r>
      </w:hyperlink>
      <w:r w:rsidRPr="008A3AF3">
        <w:rPr>
          <w:rFonts w:asciiTheme="minorHAnsi" w:hAnsiTheme="minorHAnsi" w:cstheme="minorHAnsi"/>
        </w:rPr>
        <w:t xml:space="preserve"> on the implementation of its 2019 Inclusion Across the Lifespan Policy, as well as on the inclusion of underrepresented populations in clinical research. </w:t>
      </w:r>
      <w:r w:rsidRPr="008A3AF3">
        <w:rPr>
          <w:rFonts w:asciiTheme="minorHAnsi" w:hAnsiTheme="minorHAnsi" w:cstheme="minorHAnsi"/>
          <w:b/>
          <w:bCs/>
        </w:rPr>
        <w:t>Due date: 2/15/20</w:t>
      </w:r>
    </w:p>
    <w:p w14:paraId="6D4EBB41" w14:textId="77777777" w:rsidR="008A3AF3" w:rsidRPr="008A3AF3" w:rsidRDefault="008A3AF3" w:rsidP="008A3AF3">
      <w:pPr>
        <w:pStyle w:val="ListParagraph"/>
        <w:numPr>
          <w:ilvl w:val="0"/>
          <w:numId w:val="7"/>
        </w:numPr>
        <w:rPr>
          <w:rFonts w:asciiTheme="minorHAnsi" w:hAnsiTheme="minorHAnsi" w:cstheme="minorHAnsi"/>
        </w:rPr>
      </w:pPr>
      <w:r w:rsidRPr="008A3AF3">
        <w:rPr>
          <w:rFonts w:asciiTheme="minorHAnsi" w:hAnsiTheme="minorHAnsi" w:cstheme="minorHAnsi"/>
        </w:rPr>
        <w:t xml:space="preserve">The FDA Office of Minority Health and Health Equity has an </w:t>
      </w:r>
      <w:hyperlink r:id="rId14" w:history="1">
        <w:r w:rsidRPr="008A3AF3">
          <w:rPr>
            <w:rStyle w:val="Hyperlink"/>
            <w:rFonts w:asciiTheme="minorHAnsi" w:hAnsiTheme="minorHAnsi" w:cstheme="minorHAnsi"/>
          </w:rPr>
          <w:t>open public docket</w:t>
        </w:r>
      </w:hyperlink>
      <w:r w:rsidRPr="008A3AF3">
        <w:rPr>
          <w:rFonts w:asciiTheme="minorHAnsi" w:hAnsiTheme="minorHAnsi" w:cstheme="minorHAnsi"/>
        </w:rPr>
        <w:t xml:space="preserve"> to solicit input and comments from interested stakeholders on establishing strategic priorities for the office. </w:t>
      </w:r>
      <w:r w:rsidRPr="008A3AF3">
        <w:rPr>
          <w:rFonts w:asciiTheme="minorHAnsi" w:hAnsiTheme="minorHAnsi" w:cstheme="minorHAnsi"/>
          <w:b/>
          <w:bCs/>
        </w:rPr>
        <w:t>Due Date: 2/28/20</w:t>
      </w:r>
    </w:p>
    <w:p w14:paraId="06B7A182" w14:textId="77777777" w:rsidR="008A3AF3" w:rsidRPr="00A57CDB" w:rsidRDefault="008A3AF3">
      <w:pPr>
        <w:rPr>
          <w:rFonts w:asciiTheme="minorHAnsi" w:hAnsiTheme="minorHAnsi" w:cstheme="minorHAnsi"/>
        </w:rPr>
      </w:pPr>
    </w:p>
    <w:p w14:paraId="71977460" w14:textId="5A586F40" w:rsidR="00797C72" w:rsidRPr="00A57CDB" w:rsidRDefault="00797C72">
      <w:pPr>
        <w:rPr>
          <w:rFonts w:asciiTheme="minorHAnsi" w:hAnsiTheme="minorHAnsi" w:cstheme="minorHAnsi"/>
        </w:rPr>
      </w:pPr>
    </w:p>
    <w:p w14:paraId="0DB0C524" w14:textId="1EF75EB6" w:rsidR="00797C72" w:rsidRPr="00575F87" w:rsidRDefault="0097706D">
      <w:pPr>
        <w:rPr>
          <w:rFonts w:asciiTheme="minorHAnsi" w:hAnsiTheme="minorHAnsi" w:cstheme="minorHAnsi"/>
          <w:b/>
          <w:bCs/>
        </w:rPr>
      </w:pPr>
      <w:r w:rsidRPr="00575F87">
        <w:rPr>
          <w:rFonts w:asciiTheme="minorHAnsi" w:hAnsiTheme="minorHAnsi" w:cstheme="minorHAnsi"/>
          <w:b/>
          <w:bCs/>
        </w:rPr>
        <w:t>Upcoming Dates</w:t>
      </w:r>
      <w:r w:rsidR="00575F87" w:rsidRPr="00575F87">
        <w:rPr>
          <w:rFonts w:asciiTheme="minorHAnsi" w:hAnsiTheme="minorHAnsi" w:cstheme="minorHAnsi"/>
          <w:b/>
          <w:bCs/>
        </w:rPr>
        <w:t>:</w:t>
      </w:r>
    </w:p>
    <w:p w14:paraId="636E264F" w14:textId="30EC2B74" w:rsidR="00797C72" w:rsidRPr="00A57CDB" w:rsidRDefault="00797C72" w:rsidP="00871BA9">
      <w:pPr>
        <w:rPr>
          <w:rFonts w:asciiTheme="minorHAnsi" w:hAnsiTheme="minorHAnsi" w:cstheme="minorHAnsi"/>
        </w:rPr>
      </w:pPr>
      <w:bookmarkStart w:id="1" w:name="_Hlk31103393"/>
      <w:r w:rsidRPr="00A57CDB">
        <w:rPr>
          <w:rFonts w:asciiTheme="minorHAnsi" w:hAnsiTheme="minorHAnsi" w:cstheme="minorHAnsi"/>
        </w:rPr>
        <w:t xml:space="preserve">March 6 at FDA – </w:t>
      </w:r>
      <w:r w:rsidR="00871BA9">
        <w:rPr>
          <w:rFonts w:asciiTheme="minorHAnsi" w:hAnsiTheme="minorHAnsi" w:cstheme="minorHAnsi"/>
        </w:rPr>
        <w:t xml:space="preserve">HFC Special Focus Meeting: </w:t>
      </w:r>
      <w:r w:rsidR="00871BA9" w:rsidRPr="00871BA9">
        <w:rPr>
          <w:rFonts w:asciiTheme="minorHAnsi" w:hAnsiTheme="minorHAnsi" w:cstheme="minorHAnsi"/>
        </w:rPr>
        <w:t>Interpreting and Implementing New Clinical Trials Data</w:t>
      </w:r>
    </w:p>
    <w:p w14:paraId="29EE4782" w14:textId="2E61C753" w:rsidR="00797C72" w:rsidRPr="00A57CDB" w:rsidRDefault="00797C72">
      <w:pPr>
        <w:rPr>
          <w:rFonts w:asciiTheme="minorHAnsi" w:hAnsiTheme="minorHAnsi" w:cstheme="minorHAnsi"/>
        </w:rPr>
      </w:pPr>
      <w:r w:rsidRPr="00A57CDB">
        <w:rPr>
          <w:rFonts w:asciiTheme="minorHAnsi" w:hAnsiTheme="minorHAnsi" w:cstheme="minorHAnsi"/>
        </w:rPr>
        <w:t>June 18</w:t>
      </w:r>
      <w:r w:rsidR="0097706D">
        <w:rPr>
          <w:rFonts w:asciiTheme="minorHAnsi" w:hAnsiTheme="minorHAnsi" w:cstheme="minorHAnsi"/>
        </w:rPr>
        <w:t>,</w:t>
      </w:r>
      <w:r w:rsidRPr="00A57CDB">
        <w:rPr>
          <w:rFonts w:asciiTheme="minorHAnsi" w:hAnsiTheme="minorHAnsi" w:cstheme="minorHAnsi"/>
        </w:rPr>
        <w:t xml:space="preserve"> </w:t>
      </w:r>
      <w:r w:rsidR="0097706D" w:rsidRPr="00A57CDB">
        <w:rPr>
          <w:rFonts w:asciiTheme="minorHAnsi" w:hAnsiTheme="minorHAnsi" w:cstheme="minorHAnsi"/>
        </w:rPr>
        <w:t>HF</w:t>
      </w:r>
      <w:r w:rsidR="005B1D0C">
        <w:rPr>
          <w:rFonts w:asciiTheme="minorHAnsi" w:hAnsiTheme="minorHAnsi" w:cstheme="minorHAnsi"/>
        </w:rPr>
        <w:t xml:space="preserve"> </w:t>
      </w:r>
      <w:r w:rsidR="0097706D" w:rsidRPr="00A57CDB">
        <w:rPr>
          <w:rFonts w:asciiTheme="minorHAnsi" w:hAnsiTheme="minorHAnsi" w:cstheme="minorHAnsi"/>
        </w:rPr>
        <w:t>Collaboratory</w:t>
      </w:r>
      <w:r w:rsidR="0097706D">
        <w:rPr>
          <w:rFonts w:asciiTheme="minorHAnsi" w:hAnsiTheme="minorHAnsi" w:cstheme="minorHAnsi"/>
        </w:rPr>
        <w:t xml:space="preserve"> W</w:t>
      </w:r>
      <w:r w:rsidRPr="00A57CDB">
        <w:rPr>
          <w:rFonts w:asciiTheme="minorHAnsi" w:hAnsiTheme="minorHAnsi" w:cstheme="minorHAnsi"/>
        </w:rPr>
        <w:t xml:space="preserve">orking </w:t>
      </w:r>
      <w:r w:rsidR="0097706D">
        <w:rPr>
          <w:rFonts w:asciiTheme="minorHAnsi" w:hAnsiTheme="minorHAnsi" w:cstheme="minorHAnsi"/>
        </w:rPr>
        <w:t>G</w:t>
      </w:r>
      <w:r w:rsidRPr="00A57CDB">
        <w:rPr>
          <w:rFonts w:asciiTheme="minorHAnsi" w:hAnsiTheme="minorHAnsi" w:cstheme="minorHAnsi"/>
        </w:rPr>
        <w:t xml:space="preserve">roup meeting </w:t>
      </w:r>
      <w:r w:rsidR="00871BA9">
        <w:rPr>
          <w:rFonts w:asciiTheme="minorHAnsi" w:hAnsiTheme="minorHAnsi" w:cstheme="minorHAnsi"/>
        </w:rPr>
        <w:t>/ Think Tank</w:t>
      </w:r>
    </w:p>
    <w:p w14:paraId="0719C898" w14:textId="2B711E5D" w:rsidR="00797C72" w:rsidRDefault="00797C72">
      <w:pPr>
        <w:rPr>
          <w:rFonts w:asciiTheme="minorHAnsi" w:hAnsiTheme="minorHAnsi" w:cstheme="minorHAnsi"/>
        </w:rPr>
      </w:pPr>
      <w:r w:rsidRPr="00A57CDB">
        <w:rPr>
          <w:rFonts w:asciiTheme="minorHAnsi" w:hAnsiTheme="minorHAnsi" w:cstheme="minorHAnsi"/>
        </w:rPr>
        <w:t>June</w:t>
      </w:r>
      <w:r w:rsidR="0097706D">
        <w:rPr>
          <w:rFonts w:asciiTheme="minorHAnsi" w:hAnsiTheme="minorHAnsi" w:cstheme="minorHAnsi"/>
        </w:rPr>
        <w:t xml:space="preserve"> </w:t>
      </w:r>
      <w:r w:rsidRPr="00A57CDB">
        <w:rPr>
          <w:rFonts w:asciiTheme="minorHAnsi" w:hAnsiTheme="minorHAnsi" w:cstheme="minorHAnsi"/>
        </w:rPr>
        <w:t>19</w:t>
      </w:r>
      <w:r w:rsidR="0097706D">
        <w:rPr>
          <w:rFonts w:asciiTheme="minorHAnsi" w:hAnsiTheme="minorHAnsi" w:cstheme="minorHAnsi"/>
        </w:rPr>
        <w:t>,</w:t>
      </w:r>
      <w:r w:rsidRPr="00A57CDB">
        <w:rPr>
          <w:rFonts w:asciiTheme="minorHAnsi" w:hAnsiTheme="minorHAnsi" w:cstheme="minorHAnsi"/>
        </w:rPr>
        <w:t xml:space="preserve"> </w:t>
      </w:r>
      <w:r w:rsidR="0097706D">
        <w:rPr>
          <w:rFonts w:asciiTheme="minorHAnsi" w:hAnsiTheme="minorHAnsi" w:cstheme="minorHAnsi"/>
        </w:rPr>
        <w:t>All</w:t>
      </w:r>
      <w:r w:rsidR="00575F87">
        <w:rPr>
          <w:rFonts w:asciiTheme="minorHAnsi" w:hAnsiTheme="minorHAnsi" w:cstheme="minorHAnsi"/>
        </w:rPr>
        <w:t>-</w:t>
      </w:r>
      <w:r w:rsidR="0097706D">
        <w:rPr>
          <w:rFonts w:asciiTheme="minorHAnsi" w:hAnsiTheme="minorHAnsi" w:cstheme="minorHAnsi"/>
        </w:rPr>
        <w:t xml:space="preserve">day </w:t>
      </w:r>
      <w:r w:rsidR="00575F87">
        <w:rPr>
          <w:rFonts w:asciiTheme="minorHAnsi" w:hAnsiTheme="minorHAnsi" w:cstheme="minorHAnsi"/>
        </w:rPr>
        <w:t>S</w:t>
      </w:r>
      <w:r w:rsidRPr="00A57CDB">
        <w:rPr>
          <w:rFonts w:asciiTheme="minorHAnsi" w:hAnsiTheme="minorHAnsi" w:cstheme="minorHAnsi"/>
        </w:rPr>
        <w:t xml:space="preserve">tatistical </w:t>
      </w:r>
      <w:r w:rsidR="00575F87">
        <w:rPr>
          <w:rFonts w:asciiTheme="minorHAnsi" w:hAnsiTheme="minorHAnsi" w:cstheme="minorHAnsi"/>
        </w:rPr>
        <w:t>W</w:t>
      </w:r>
      <w:r w:rsidRPr="00A57CDB">
        <w:rPr>
          <w:rFonts w:asciiTheme="minorHAnsi" w:hAnsiTheme="minorHAnsi" w:cstheme="minorHAnsi"/>
        </w:rPr>
        <w:t>orkshop</w:t>
      </w:r>
      <w:r w:rsidR="00871BA9">
        <w:rPr>
          <w:rFonts w:asciiTheme="minorHAnsi" w:hAnsiTheme="minorHAnsi" w:cstheme="minorHAnsi"/>
        </w:rPr>
        <w:t xml:space="preserve"> 2.0</w:t>
      </w:r>
    </w:p>
    <w:p w14:paraId="6F33BE5E" w14:textId="2F1B5399" w:rsidR="0097706D" w:rsidRPr="00A57CDB" w:rsidRDefault="0097706D">
      <w:pPr>
        <w:rPr>
          <w:rFonts w:asciiTheme="minorHAnsi" w:hAnsiTheme="minorHAnsi" w:cstheme="minorHAnsi"/>
        </w:rPr>
      </w:pPr>
      <w:r>
        <w:rPr>
          <w:rFonts w:asciiTheme="minorHAnsi" w:hAnsiTheme="minorHAnsi" w:cstheme="minorHAnsi"/>
        </w:rPr>
        <w:t xml:space="preserve">September 11, 2-6pm, </w:t>
      </w:r>
      <w:proofErr w:type="spellStart"/>
      <w:r w:rsidRPr="00A57CDB">
        <w:rPr>
          <w:rFonts w:asciiTheme="minorHAnsi" w:hAnsiTheme="minorHAnsi" w:cstheme="minorHAnsi"/>
        </w:rPr>
        <w:t>HFCollaboratory</w:t>
      </w:r>
      <w:proofErr w:type="spellEnd"/>
      <w:r>
        <w:rPr>
          <w:rFonts w:asciiTheme="minorHAnsi" w:hAnsiTheme="minorHAnsi" w:cstheme="minorHAnsi"/>
        </w:rPr>
        <w:t xml:space="preserve"> W</w:t>
      </w:r>
      <w:r w:rsidRPr="00A57CDB">
        <w:rPr>
          <w:rFonts w:asciiTheme="minorHAnsi" w:hAnsiTheme="minorHAnsi" w:cstheme="minorHAnsi"/>
        </w:rPr>
        <w:t xml:space="preserve">orking </w:t>
      </w:r>
      <w:r>
        <w:rPr>
          <w:rFonts w:asciiTheme="minorHAnsi" w:hAnsiTheme="minorHAnsi" w:cstheme="minorHAnsi"/>
        </w:rPr>
        <w:t>G</w:t>
      </w:r>
      <w:r w:rsidRPr="00A57CDB">
        <w:rPr>
          <w:rFonts w:asciiTheme="minorHAnsi" w:hAnsiTheme="minorHAnsi" w:cstheme="minorHAnsi"/>
        </w:rPr>
        <w:t>roup meeting</w:t>
      </w:r>
      <w:r w:rsidR="00871BA9">
        <w:rPr>
          <w:rFonts w:asciiTheme="minorHAnsi" w:hAnsiTheme="minorHAnsi" w:cstheme="minorHAnsi"/>
        </w:rPr>
        <w:t xml:space="preserve"> / Think Tank</w:t>
      </w:r>
      <w:bookmarkEnd w:id="1"/>
    </w:p>
    <w:sectPr w:rsidR="0097706D" w:rsidRPr="00A57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17107043"/>
    <w:multiLevelType w:val="hybridMultilevel"/>
    <w:tmpl w:val="2A80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D0F02"/>
    <w:multiLevelType w:val="hybridMultilevel"/>
    <w:tmpl w:val="EC28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A09"/>
    <w:multiLevelType w:val="hybridMultilevel"/>
    <w:tmpl w:val="F0440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D3613"/>
    <w:multiLevelType w:val="hybridMultilevel"/>
    <w:tmpl w:val="5A1A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F3F2A"/>
    <w:multiLevelType w:val="hybridMultilevel"/>
    <w:tmpl w:val="F2DE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CC2"/>
    <w:multiLevelType w:val="hybridMultilevel"/>
    <w:tmpl w:val="456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1B"/>
    <w:rsid w:val="00077D56"/>
    <w:rsid w:val="00146187"/>
    <w:rsid w:val="001E0D77"/>
    <w:rsid w:val="0022702D"/>
    <w:rsid w:val="00257C91"/>
    <w:rsid w:val="00271188"/>
    <w:rsid w:val="002B351B"/>
    <w:rsid w:val="0031405D"/>
    <w:rsid w:val="003A6930"/>
    <w:rsid w:val="003C22D5"/>
    <w:rsid w:val="004555A8"/>
    <w:rsid w:val="00575F87"/>
    <w:rsid w:val="005B1D0C"/>
    <w:rsid w:val="005B7700"/>
    <w:rsid w:val="00655361"/>
    <w:rsid w:val="00667322"/>
    <w:rsid w:val="00797C72"/>
    <w:rsid w:val="00814EA6"/>
    <w:rsid w:val="008179B8"/>
    <w:rsid w:val="00871BA9"/>
    <w:rsid w:val="008A3AF3"/>
    <w:rsid w:val="0097706D"/>
    <w:rsid w:val="00A57CDB"/>
    <w:rsid w:val="00A81BE6"/>
    <w:rsid w:val="00AD258C"/>
    <w:rsid w:val="00CF3226"/>
    <w:rsid w:val="00D033D0"/>
    <w:rsid w:val="00E50C6F"/>
    <w:rsid w:val="00EE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93A6"/>
  <w15:chartTrackingRefBased/>
  <w15:docId w15:val="{5592953A-0DBC-4258-8B7F-AB383223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1B"/>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CDB"/>
    <w:pPr>
      <w:ind w:left="720"/>
      <w:contextualSpacing/>
    </w:pPr>
  </w:style>
  <w:style w:type="table" w:styleId="TableGrid">
    <w:name w:val="Table Grid"/>
    <w:basedOn w:val="TableNormal"/>
    <w:uiPriority w:val="39"/>
    <w:rsid w:val="00667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3D0"/>
    <w:rPr>
      <w:rFonts w:ascii="Segoe UI" w:hAnsi="Segoe UI" w:cs="Segoe UI"/>
      <w:sz w:val="18"/>
      <w:szCs w:val="18"/>
    </w:rPr>
  </w:style>
  <w:style w:type="character" w:styleId="Hyperlink">
    <w:name w:val="Hyperlink"/>
    <w:basedOn w:val="DefaultParagraphFont"/>
    <w:uiPriority w:val="99"/>
    <w:unhideWhenUsed/>
    <w:rsid w:val="008A3AF3"/>
    <w:rPr>
      <w:color w:val="0563C1" w:themeColor="hyperlink"/>
      <w:u w:val="single"/>
    </w:rPr>
  </w:style>
  <w:style w:type="character" w:styleId="UnresolvedMention">
    <w:name w:val="Unresolved Mention"/>
    <w:basedOn w:val="DefaultParagraphFont"/>
    <w:uiPriority w:val="99"/>
    <w:semiHidden/>
    <w:unhideWhenUsed/>
    <w:rsid w:val="008A3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heia.johnson@yale.edu" TargetMode="External"/><Relationship Id="rId13" Type="http://schemas.openxmlformats.org/officeDocument/2006/relationships/hyperlink" Target="https://grants.nih.gov/grants/guide/notice-files/NOT-OD-20-044.html" TargetMode="External"/><Relationship Id="rId3" Type="http://schemas.openxmlformats.org/officeDocument/2006/relationships/styles" Target="styles.xml"/><Relationship Id="rId7" Type="http://schemas.openxmlformats.org/officeDocument/2006/relationships/hyperlink" Target="https://medicine.yale.edu/ycci/researchspectrum/collab/commresearch/research/research/ambassadors/" TargetMode="External"/><Relationship Id="rId12" Type="http://schemas.openxmlformats.org/officeDocument/2006/relationships/hyperlink" Target="mailto:patientaffairs@fd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pfp.cancer.gov/fellowship-program/become-fellow" TargetMode="External"/><Relationship Id="rId11" Type="http://schemas.openxmlformats.org/officeDocument/2006/relationships/hyperlink" Target="mailto:FDA%20Patient%20Affairs%20Staf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dine.barrett@duke.edu" TargetMode="External"/><Relationship Id="rId4" Type="http://schemas.openxmlformats.org/officeDocument/2006/relationships/settings" Target="settings.xml"/><Relationship Id="rId9" Type="http://schemas.openxmlformats.org/officeDocument/2006/relationships/hyperlink" Target="http://dukecancerinstitute.org/news/increasing-and-diversifying-clinical-trials-yale-model" TargetMode="External"/><Relationship Id="rId14" Type="http://schemas.openxmlformats.org/officeDocument/2006/relationships/hyperlink" Target="https://www.federalregister.gov/documents/2020/01/03/2019-28417/office-of-minority-health-and-health-equity-strategic-priorities-establishment-of-a-public-doc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08275-DE21-432B-A5A3-513C00ED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1335</Words>
  <Characters>7612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mentz</dc:creator>
  <cp:keywords/>
  <dc:description/>
  <cp:lastModifiedBy>katie mentz</cp:lastModifiedBy>
  <cp:revision>3</cp:revision>
  <cp:lastPrinted>2020-01-30T16:52:00Z</cp:lastPrinted>
  <dcterms:created xsi:type="dcterms:W3CDTF">2020-02-01T20:59:00Z</dcterms:created>
  <dcterms:modified xsi:type="dcterms:W3CDTF">2020-02-04T16:55:00Z</dcterms:modified>
</cp:coreProperties>
</file>