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8C7" w:rsidRDefault="00022872" w:rsidP="00FD1392">
      <w:pPr>
        <w:spacing w:after="0" w:line="240" w:lineRule="auto"/>
      </w:pPr>
      <w:r>
        <w:t xml:space="preserve">HF </w:t>
      </w:r>
      <w:proofErr w:type="spellStart"/>
      <w:r>
        <w:t>Collaboratory</w:t>
      </w:r>
      <w:proofErr w:type="spellEnd"/>
      <w:r>
        <w:t xml:space="preserve"> Re</w:t>
      </w:r>
      <w:r w:rsidR="007A5DA9">
        <w:t>presentative Populations Call #</w:t>
      </w:r>
      <w:r w:rsidR="00335F8E">
        <w:t xml:space="preserve">12 </w:t>
      </w:r>
      <w:r w:rsidR="00DE4331">
        <w:t xml:space="preserve"> </w:t>
      </w:r>
      <w:r w:rsidR="00A20D96">
        <w:t xml:space="preserve"> </w:t>
      </w:r>
    </w:p>
    <w:p w:rsidR="00A20D96" w:rsidRDefault="00335F8E" w:rsidP="00FD1392">
      <w:pPr>
        <w:spacing w:after="0" w:line="240" w:lineRule="auto"/>
      </w:pPr>
      <w:r>
        <w:t>12.11</w:t>
      </w:r>
      <w:r w:rsidR="00A20D96">
        <w:t>.18</w:t>
      </w:r>
    </w:p>
    <w:p w:rsidR="00FD1392" w:rsidRDefault="00FD1392" w:rsidP="007762BC">
      <w:pPr>
        <w:spacing w:after="0"/>
      </w:pPr>
    </w:p>
    <w:p w:rsidR="002D014E" w:rsidRDefault="00A20D96" w:rsidP="007762BC">
      <w:pPr>
        <w:spacing w:after="0"/>
      </w:pPr>
      <w:bookmarkStart w:id="0" w:name="_GoBack"/>
      <w:bookmarkEnd w:id="0"/>
      <w:r>
        <w:t>Attendees:</w:t>
      </w:r>
    </w:p>
    <w:p w:rsidR="002D014E" w:rsidRDefault="002D014E" w:rsidP="007762BC">
      <w:pPr>
        <w:spacing w:after="0"/>
      </w:pPr>
      <w:r w:rsidRPr="002D014E">
        <w:t>Orly Vardeny (U. of MN)</w:t>
      </w:r>
      <w:r w:rsidR="00A20D96">
        <w:t xml:space="preserve"> (Chair)</w:t>
      </w:r>
    </w:p>
    <w:p w:rsidR="002D014E" w:rsidRDefault="002D014E" w:rsidP="007762BC">
      <w:pPr>
        <w:spacing w:after="0"/>
      </w:pPr>
      <w:r w:rsidRPr="002D014E">
        <w:t xml:space="preserve">JoAnn </w:t>
      </w:r>
      <w:proofErr w:type="spellStart"/>
      <w:r w:rsidRPr="002D014E">
        <w:t>Lindenfeld</w:t>
      </w:r>
      <w:proofErr w:type="spellEnd"/>
      <w:r w:rsidRPr="002D014E">
        <w:t xml:space="preserve"> (Vanderbilt)</w:t>
      </w:r>
      <w:r w:rsidR="00A20D96">
        <w:t xml:space="preserve"> (Chair)</w:t>
      </w:r>
    </w:p>
    <w:p w:rsidR="00335F8E" w:rsidRDefault="00335F8E" w:rsidP="00335F8E">
      <w:pPr>
        <w:spacing w:after="0"/>
      </w:pPr>
      <w:proofErr w:type="spellStart"/>
      <w:r w:rsidRPr="00670C0A">
        <w:t>Muthiah</w:t>
      </w:r>
      <w:proofErr w:type="spellEnd"/>
      <w:r w:rsidRPr="00670C0A">
        <w:t xml:space="preserve"> </w:t>
      </w:r>
      <w:proofErr w:type="spellStart"/>
      <w:r w:rsidRPr="00670C0A">
        <w:t>Vaduganathan</w:t>
      </w:r>
      <w:proofErr w:type="spellEnd"/>
      <w:r w:rsidRPr="00670C0A">
        <w:t xml:space="preserve"> (Junior Chair, Brigham)</w:t>
      </w:r>
    </w:p>
    <w:p w:rsidR="00670C0A" w:rsidRDefault="00670C0A" w:rsidP="007762BC">
      <w:pPr>
        <w:spacing w:after="0"/>
      </w:pPr>
      <w:r w:rsidRPr="00670C0A">
        <w:t>Clyde Yancy (Northwestern)</w:t>
      </w:r>
    </w:p>
    <w:p w:rsidR="00670C0A" w:rsidRDefault="00670C0A" w:rsidP="007762BC">
      <w:pPr>
        <w:spacing w:after="0"/>
      </w:pPr>
      <w:r>
        <w:t>Lauren Cooper (</w:t>
      </w:r>
      <w:proofErr w:type="spellStart"/>
      <w:r>
        <w:t>Inova</w:t>
      </w:r>
      <w:proofErr w:type="spellEnd"/>
      <w:r>
        <w:t>)</w:t>
      </w:r>
    </w:p>
    <w:p w:rsidR="007762BC" w:rsidRDefault="007762BC" w:rsidP="007762BC">
      <w:pPr>
        <w:spacing w:after="0"/>
      </w:pPr>
      <w:r>
        <w:t>Chris O’Connor (</w:t>
      </w:r>
      <w:proofErr w:type="spellStart"/>
      <w:r>
        <w:t>Inova</w:t>
      </w:r>
      <w:proofErr w:type="spellEnd"/>
      <w:r>
        <w:t>)</w:t>
      </w:r>
    </w:p>
    <w:p w:rsidR="00335F8E" w:rsidRDefault="00335F8E" w:rsidP="00335F8E">
      <w:pPr>
        <w:spacing w:after="0"/>
      </w:pPr>
      <w:r>
        <w:t>Dalane Kitzman (Wake Forest)</w:t>
      </w:r>
    </w:p>
    <w:p w:rsidR="00335F8E" w:rsidRDefault="00335F8E" w:rsidP="00335F8E">
      <w:pPr>
        <w:spacing w:after="0"/>
      </w:pPr>
      <w:r>
        <w:t xml:space="preserve">Ralph </w:t>
      </w:r>
      <w:proofErr w:type="spellStart"/>
      <w:r>
        <w:t>Knoell</w:t>
      </w:r>
      <w:proofErr w:type="spellEnd"/>
      <w:r>
        <w:t xml:space="preserve"> (AstraZeneca)</w:t>
      </w:r>
    </w:p>
    <w:p w:rsidR="00335F8E" w:rsidRDefault="00335F8E" w:rsidP="00335F8E">
      <w:pPr>
        <w:spacing w:after="0"/>
      </w:pPr>
      <w:r>
        <w:t>John Godwin (Patient Representative, TX)</w:t>
      </w:r>
    </w:p>
    <w:p w:rsidR="00335F8E" w:rsidRDefault="00335F8E" w:rsidP="00335F8E">
      <w:pPr>
        <w:spacing w:after="0"/>
      </w:pPr>
      <w:r>
        <w:t>Phil Adamson (Abbott)</w:t>
      </w:r>
    </w:p>
    <w:p w:rsidR="007762BC" w:rsidRDefault="00C921C7" w:rsidP="007762BC">
      <w:pPr>
        <w:spacing w:after="0"/>
      </w:pPr>
      <w:r>
        <w:t>Mona Fiuzat (Duke</w:t>
      </w:r>
      <w:r w:rsidR="007762BC">
        <w:t>)</w:t>
      </w:r>
    </w:p>
    <w:p w:rsidR="007762BC" w:rsidRDefault="007762BC" w:rsidP="007762BC">
      <w:pPr>
        <w:spacing w:after="0"/>
      </w:pPr>
      <w:r>
        <w:t xml:space="preserve">Fred </w:t>
      </w:r>
      <w:proofErr w:type="spellStart"/>
      <w:r>
        <w:t>Senatore</w:t>
      </w:r>
      <w:proofErr w:type="spellEnd"/>
      <w:r>
        <w:t xml:space="preserve"> (FDA)</w:t>
      </w:r>
    </w:p>
    <w:p w:rsidR="00C921C7" w:rsidRDefault="008F0B6E" w:rsidP="00C921C7">
      <w:pPr>
        <w:spacing w:after="0"/>
      </w:pPr>
      <w:r w:rsidRPr="008F0B6E">
        <w:t>Eric Leifer (NIH, Biostatistics)</w:t>
      </w:r>
    </w:p>
    <w:p w:rsidR="00C921C7" w:rsidRDefault="00C921C7" w:rsidP="00C921C7">
      <w:pPr>
        <w:spacing w:after="0"/>
      </w:pPr>
      <w:r>
        <w:t>Ileana Pina (Montefiore)</w:t>
      </w:r>
    </w:p>
    <w:p w:rsidR="00C921C7" w:rsidRDefault="008F0B6E" w:rsidP="00C921C7">
      <w:pPr>
        <w:spacing w:after="0"/>
      </w:pPr>
      <w:r w:rsidRPr="008F0B6E">
        <w:t>Lawton Cooper (NIH)</w:t>
      </w:r>
    </w:p>
    <w:p w:rsidR="00670C0A" w:rsidRDefault="00670C0A" w:rsidP="008F0B6E">
      <w:pPr>
        <w:spacing w:after="0"/>
      </w:pPr>
      <w:r w:rsidRPr="00670C0A">
        <w:t>Ken Stein (Boston Scientific)</w:t>
      </w:r>
    </w:p>
    <w:p w:rsidR="00335F8E" w:rsidRDefault="00335F8E" w:rsidP="008F0B6E">
      <w:pPr>
        <w:spacing w:after="0"/>
      </w:pPr>
      <w:r>
        <w:t>Heather Crown (HFC project leader)</w:t>
      </w:r>
    </w:p>
    <w:p w:rsidR="00A20D96" w:rsidRDefault="00A20D96" w:rsidP="008F0B6E">
      <w:pPr>
        <w:spacing w:after="0"/>
      </w:pPr>
      <w:r>
        <w:t>Guests</w:t>
      </w:r>
      <w:r w:rsidR="00670C0A">
        <w:t xml:space="preserve">: </w:t>
      </w:r>
      <w:r>
        <w:br/>
        <w:t>Federica Latta (U. of Brescia, visiting fellow)</w:t>
      </w:r>
    </w:p>
    <w:p w:rsidR="00A20D96" w:rsidRDefault="00335F8E" w:rsidP="008F0B6E">
      <w:pPr>
        <w:spacing w:after="0"/>
      </w:pPr>
      <w:r>
        <w:t>Dario Cani (U. of Brescia, visiting fellow)</w:t>
      </w:r>
    </w:p>
    <w:p w:rsidR="00335F8E" w:rsidRDefault="00335F8E" w:rsidP="008F0B6E">
      <w:pPr>
        <w:spacing w:after="0"/>
      </w:pPr>
    </w:p>
    <w:p w:rsidR="002D014E" w:rsidRDefault="00A20D96" w:rsidP="008F0B6E">
      <w:pPr>
        <w:spacing w:after="0"/>
      </w:pPr>
      <w:r>
        <w:t>Unable to Attend:</w:t>
      </w:r>
    </w:p>
    <w:p w:rsidR="00335F8E" w:rsidRDefault="00335F8E" w:rsidP="008F0B6E">
      <w:pPr>
        <w:spacing w:after="0"/>
      </w:pPr>
      <w:r w:rsidRPr="00335F8E">
        <w:t>Martin Mendoza (FDA)</w:t>
      </w:r>
    </w:p>
    <w:p w:rsidR="00A20D96" w:rsidRDefault="00A20D96" w:rsidP="00A20D96">
      <w:pPr>
        <w:spacing w:after="0"/>
      </w:pPr>
      <w:r>
        <w:t xml:space="preserve">Mitch </w:t>
      </w:r>
      <w:proofErr w:type="spellStart"/>
      <w:r>
        <w:t>Psotka</w:t>
      </w:r>
      <w:proofErr w:type="spellEnd"/>
      <w:r>
        <w:t xml:space="preserve"> (</w:t>
      </w:r>
      <w:proofErr w:type="spellStart"/>
      <w:r>
        <w:t>Inova</w:t>
      </w:r>
      <w:proofErr w:type="spellEnd"/>
      <w:r>
        <w:t>)</w:t>
      </w:r>
    </w:p>
    <w:p w:rsidR="00670C0A" w:rsidRDefault="00670C0A" w:rsidP="00A20D96">
      <w:pPr>
        <w:spacing w:after="0"/>
      </w:pPr>
      <w:r w:rsidRPr="00670C0A">
        <w:t>Ex-Officio: Mariell Jessup (AHA Chief Scientific Officer)</w:t>
      </w:r>
    </w:p>
    <w:p w:rsidR="00670C0A" w:rsidRDefault="00670C0A" w:rsidP="00A20D96">
      <w:pPr>
        <w:spacing w:after="0"/>
      </w:pPr>
    </w:p>
    <w:p w:rsidR="00335F8E" w:rsidRPr="00335F8E" w:rsidRDefault="00335F8E" w:rsidP="00335F8E">
      <w:pPr>
        <w:spacing w:after="0"/>
        <w:rPr>
          <w:b/>
          <w:bCs/>
        </w:rPr>
      </w:pPr>
      <w:r w:rsidRPr="00335F8E">
        <w:rPr>
          <w:b/>
          <w:bCs/>
        </w:rPr>
        <w:t>Representative Populations Agenda</w:t>
      </w:r>
    </w:p>
    <w:p w:rsidR="00335F8E" w:rsidRPr="00335F8E" w:rsidRDefault="00335F8E" w:rsidP="00335F8E">
      <w:pPr>
        <w:spacing w:after="0"/>
      </w:pPr>
      <w:r w:rsidRPr="00335F8E">
        <w:t xml:space="preserve">-       Follow up from face to face HF </w:t>
      </w:r>
      <w:proofErr w:type="spellStart"/>
      <w:r w:rsidRPr="00335F8E">
        <w:t>Collaboratory</w:t>
      </w:r>
      <w:proofErr w:type="spellEnd"/>
      <w:r w:rsidRPr="00335F8E">
        <w:t xml:space="preserve"> meeting (goals below)</w:t>
      </w:r>
    </w:p>
    <w:p w:rsidR="00335F8E" w:rsidRPr="00335F8E" w:rsidRDefault="00335F8E" w:rsidP="00335F8E">
      <w:pPr>
        <w:spacing w:after="0"/>
      </w:pPr>
      <w:r w:rsidRPr="00335F8E">
        <w:t>-       Progress toward access to Sentinel database</w:t>
      </w:r>
    </w:p>
    <w:p w:rsidR="00335F8E" w:rsidRPr="00335F8E" w:rsidRDefault="00335F8E" w:rsidP="00335F8E">
      <w:pPr>
        <w:spacing w:after="0"/>
      </w:pPr>
      <w:r w:rsidRPr="00335F8E">
        <w:t xml:space="preserve">-       Scientific statement writing plan </w:t>
      </w:r>
    </w:p>
    <w:p w:rsidR="00335F8E" w:rsidRPr="00335F8E" w:rsidRDefault="00335F8E" w:rsidP="00335F8E">
      <w:pPr>
        <w:spacing w:after="0"/>
      </w:pPr>
      <w:r w:rsidRPr="00335F8E">
        <w:t> </w:t>
      </w:r>
    </w:p>
    <w:p w:rsidR="00335F8E" w:rsidRPr="00335F8E" w:rsidRDefault="00335F8E" w:rsidP="00335F8E">
      <w:pPr>
        <w:spacing w:after="0"/>
      </w:pPr>
      <w:r w:rsidRPr="00335F8E">
        <w:t xml:space="preserve">Heart Failure </w:t>
      </w:r>
      <w:proofErr w:type="spellStart"/>
      <w:r w:rsidRPr="00335F8E">
        <w:t>Collaboratory</w:t>
      </w:r>
      <w:proofErr w:type="spellEnd"/>
      <w:r w:rsidRPr="00335F8E">
        <w:t xml:space="preserve"> Meeting October 12</w:t>
      </w:r>
    </w:p>
    <w:p w:rsidR="00335F8E" w:rsidRPr="00335F8E" w:rsidRDefault="00335F8E" w:rsidP="00335F8E">
      <w:pPr>
        <w:spacing w:after="0"/>
      </w:pPr>
      <w:r w:rsidRPr="00335F8E">
        <w:t>Representative Populations Subgroup</w:t>
      </w:r>
    </w:p>
    <w:p w:rsidR="00335F8E" w:rsidRPr="00335F8E" w:rsidRDefault="00335F8E" w:rsidP="00335F8E">
      <w:pPr>
        <w:spacing w:after="0"/>
      </w:pPr>
      <w:r w:rsidRPr="00335F8E">
        <w:t>Goals for 2019</w:t>
      </w:r>
    </w:p>
    <w:p w:rsidR="00335F8E" w:rsidRPr="00335F8E" w:rsidRDefault="00335F8E" w:rsidP="00335F8E">
      <w:pPr>
        <w:spacing w:after="0"/>
      </w:pPr>
      <w:r w:rsidRPr="00335F8E">
        <w:t> </w:t>
      </w:r>
    </w:p>
    <w:p w:rsidR="00335F8E" w:rsidRPr="00335F8E" w:rsidRDefault="00335F8E" w:rsidP="00335F8E">
      <w:pPr>
        <w:spacing w:after="0"/>
      </w:pPr>
      <w:r w:rsidRPr="00335F8E">
        <w:t>1.     Define other representative populations (aside from age, sex, and race/ethnicity)</w:t>
      </w:r>
    </w:p>
    <w:p w:rsidR="00335F8E" w:rsidRPr="00335F8E" w:rsidRDefault="00335F8E" w:rsidP="00335F8E">
      <w:pPr>
        <w:spacing w:after="0"/>
      </w:pPr>
      <w:r w:rsidRPr="00335F8E">
        <w:t>a.    Frailty</w:t>
      </w:r>
    </w:p>
    <w:p w:rsidR="00335F8E" w:rsidRPr="00335F8E" w:rsidRDefault="00335F8E" w:rsidP="00335F8E">
      <w:pPr>
        <w:spacing w:after="0"/>
      </w:pPr>
      <w:r w:rsidRPr="00335F8E">
        <w:t>b.    Patient with co-morbid con</w:t>
      </w:r>
      <w:r w:rsidR="00201BA3">
        <w:t>ditions</w:t>
      </w:r>
    </w:p>
    <w:p w:rsidR="00335F8E" w:rsidRDefault="00335F8E" w:rsidP="00335F8E">
      <w:pPr>
        <w:spacing w:after="0"/>
      </w:pPr>
      <w:r w:rsidRPr="00335F8E">
        <w:lastRenderedPageBreak/>
        <w:t xml:space="preserve">   </w:t>
      </w:r>
      <w:proofErr w:type="spellStart"/>
      <w:r w:rsidRPr="00335F8E">
        <w:t>i</w:t>
      </w:r>
      <w:proofErr w:type="spellEnd"/>
      <w:r w:rsidRPr="00335F8E">
        <w:t>.        Focus on renal dysfunction – will be defined as dialysis vs no dialysis</w:t>
      </w:r>
    </w:p>
    <w:p w:rsidR="00201BA3" w:rsidRDefault="00201BA3" w:rsidP="00335F8E">
      <w:pPr>
        <w:spacing w:after="0"/>
      </w:pPr>
    </w:p>
    <w:p w:rsidR="00201BA3" w:rsidRDefault="00201BA3" w:rsidP="00335F8E">
      <w:pPr>
        <w:spacing w:after="0"/>
      </w:pPr>
      <w:proofErr w:type="gramStart"/>
      <w:r>
        <w:t>-There is a gap in the guidelines process that does not address these issues.</w:t>
      </w:r>
      <w:proofErr w:type="gramEnd"/>
      <w:r>
        <w:t xml:space="preserve"> This group has an opportunity to fill in the knowledge gaps.</w:t>
      </w:r>
    </w:p>
    <w:p w:rsidR="00201BA3" w:rsidRDefault="00201BA3" w:rsidP="00335F8E">
      <w:pPr>
        <w:spacing w:after="0"/>
      </w:pPr>
      <w:r>
        <w:t xml:space="preserve">- Age is not a clearly linear variable, has a different </w:t>
      </w:r>
      <w:proofErr w:type="spellStart"/>
      <w:r>
        <w:t>cutpoint</w:t>
      </w:r>
      <w:proofErr w:type="spellEnd"/>
      <w:r>
        <w:t xml:space="preserve"> for different </w:t>
      </w:r>
      <w:proofErr w:type="gramStart"/>
      <w:r>
        <w:t>people which</w:t>
      </w:r>
      <w:proofErr w:type="gramEnd"/>
      <w:r>
        <w:t xml:space="preserve"> adds to the complexity of studying. Should look at </w:t>
      </w:r>
      <w:proofErr w:type="gramStart"/>
      <w:r>
        <w:t>efficacy, safety and what is meaningful (QOL, PRO’s)</w:t>
      </w:r>
      <w:proofErr w:type="gramEnd"/>
      <w:r>
        <w:t>.</w:t>
      </w:r>
    </w:p>
    <w:p w:rsidR="00201BA3" w:rsidRDefault="00201BA3" w:rsidP="00335F8E">
      <w:pPr>
        <w:spacing w:after="0"/>
      </w:pPr>
      <w:r>
        <w:t xml:space="preserve">What </w:t>
      </w:r>
      <w:proofErr w:type="gramStart"/>
      <w:r>
        <w:t>is needed</w:t>
      </w:r>
      <w:proofErr w:type="gramEnd"/>
      <w:r>
        <w:t xml:space="preserve"> for a position paper / scientific statement?</w:t>
      </w:r>
    </w:p>
    <w:p w:rsidR="00201BA3" w:rsidRPr="00335F8E" w:rsidRDefault="00201BA3" w:rsidP="00335F8E">
      <w:pPr>
        <w:spacing w:after="0"/>
      </w:pPr>
    </w:p>
    <w:p w:rsidR="00335F8E" w:rsidRPr="00335F8E" w:rsidRDefault="00335F8E" w:rsidP="00335F8E">
      <w:pPr>
        <w:spacing w:after="0"/>
      </w:pPr>
      <w:r w:rsidRPr="00335F8E">
        <w:t xml:space="preserve">2.    </w:t>
      </w:r>
      <w:r w:rsidR="00201BA3">
        <w:t xml:space="preserve">Proposal: </w:t>
      </w:r>
      <w:r w:rsidRPr="00335F8E">
        <w:t>Using the Sentinel (or other) database</w:t>
      </w:r>
    </w:p>
    <w:p w:rsidR="00335F8E" w:rsidRPr="00335F8E" w:rsidRDefault="00335F8E" w:rsidP="00335F8E">
      <w:pPr>
        <w:spacing w:after="0"/>
      </w:pPr>
      <w:r w:rsidRPr="00335F8E">
        <w:t>a.    Define the most common adverse events in heart failure patients</w:t>
      </w:r>
    </w:p>
    <w:p w:rsidR="00335F8E" w:rsidRPr="00335F8E" w:rsidRDefault="00335F8E" w:rsidP="00335F8E">
      <w:pPr>
        <w:spacing w:after="0"/>
      </w:pPr>
      <w:r w:rsidRPr="00335F8E">
        <w:t>b.    Determine the prevalence of AEs by age</w:t>
      </w:r>
    </w:p>
    <w:p w:rsidR="00335F8E" w:rsidRPr="00335F8E" w:rsidRDefault="00335F8E" w:rsidP="00335F8E">
      <w:pPr>
        <w:spacing w:after="0"/>
      </w:pPr>
      <w:r w:rsidRPr="00335F8E">
        <w:t>c.     Determine the prevalence of comorbidities by age</w:t>
      </w:r>
    </w:p>
    <w:p w:rsidR="00335F8E" w:rsidRPr="00335F8E" w:rsidRDefault="00335F8E" w:rsidP="00335F8E">
      <w:pPr>
        <w:spacing w:after="0"/>
      </w:pPr>
      <w:r w:rsidRPr="00335F8E">
        <w:t>d.    Define the patient with heart failure who is on dialysis by demographics, EF, etc.</w:t>
      </w:r>
    </w:p>
    <w:p w:rsidR="00335F8E" w:rsidRPr="00335F8E" w:rsidRDefault="00335F8E" w:rsidP="00335F8E">
      <w:pPr>
        <w:spacing w:after="0"/>
      </w:pPr>
      <w:r w:rsidRPr="00335F8E">
        <w:t>e.    Define the medications for a patient who has heart failure and is on dialysis</w:t>
      </w:r>
    </w:p>
    <w:p w:rsidR="00335F8E" w:rsidRPr="00335F8E" w:rsidRDefault="00335F8E" w:rsidP="00335F8E">
      <w:pPr>
        <w:spacing w:after="0"/>
      </w:pPr>
      <w:r w:rsidRPr="00335F8E">
        <w:t>f.      Determine the prevalence of AEs by comorbidity</w:t>
      </w:r>
    </w:p>
    <w:p w:rsidR="00335F8E" w:rsidRPr="00335F8E" w:rsidRDefault="00335F8E" w:rsidP="00335F8E">
      <w:pPr>
        <w:spacing w:after="0"/>
      </w:pPr>
      <w:r w:rsidRPr="00335F8E">
        <w:t>g.    Determine the effect of age and co-morbidities on AEs</w:t>
      </w:r>
    </w:p>
    <w:p w:rsidR="00335F8E" w:rsidRDefault="00335F8E" w:rsidP="00335F8E">
      <w:pPr>
        <w:spacing w:after="0"/>
      </w:pPr>
      <w:r w:rsidRPr="00335F8E">
        <w:t> </w:t>
      </w:r>
    </w:p>
    <w:p w:rsidR="00201BA3" w:rsidRDefault="00201BA3" w:rsidP="00335F8E">
      <w:pPr>
        <w:spacing w:after="0"/>
      </w:pPr>
      <w:r w:rsidRPr="00201BA3">
        <w:rPr>
          <w:u w:val="single"/>
        </w:rPr>
        <w:t xml:space="preserve">Project </w:t>
      </w:r>
      <w:proofErr w:type="gramStart"/>
      <w:r w:rsidRPr="00C35505">
        <w:t>1</w:t>
      </w:r>
      <w:proofErr w:type="gramEnd"/>
      <w:r w:rsidRPr="00C35505">
        <w:t xml:space="preserve"> – </w:t>
      </w:r>
      <w:r w:rsidR="00C35505" w:rsidRPr="00C35505">
        <w:t>Elderly/</w:t>
      </w:r>
      <w:r w:rsidRPr="00C35505">
        <w:t xml:space="preserve"> Age</w:t>
      </w:r>
      <w:r>
        <w:t xml:space="preserve"> (proposal has been drafted), hoping to access Sentinel. There are some issues with using Sentinel around how to access the data. The FDA has access for specific questions that will drive FDA decisions or policy. Norm Stockbridge is supportive of using this to answer the questions around policy for clinical trials. Norm and Mona had a call with members of the Sentinel team. They are looking into whether this </w:t>
      </w:r>
      <w:proofErr w:type="gramStart"/>
      <w:r>
        <w:t>can be used</w:t>
      </w:r>
      <w:proofErr w:type="gramEnd"/>
      <w:r>
        <w:t xml:space="preserve"> through an FDA request, vs. going through other channels. They are also asking the proposal </w:t>
      </w:r>
      <w:proofErr w:type="gramStart"/>
      <w:r>
        <w:t>be modified</w:t>
      </w:r>
      <w:proofErr w:type="gramEnd"/>
      <w:r>
        <w:t xml:space="preserve"> to a smaller part of the larger proposal (i.e. 1 exposure with 102 outcomes, or 1-2 subgroups that can be identified with claims data). </w:t>
      </w:r>
    </w:p>
    <w:p w:rsidR="00201BA3" w:rsidRDefault="00201BA3" w:rsidP="00335F8E">
      <w:pPr>
        <w:spacing w:after="0"/>
      </w:pPr>
      <w:r>
        <w:t>There is also the option of accessing Sentinel through DCRI who is the coordinating center. Rob Califf was supportive of helping us access (request to Leslie Curtis and others).</w:t>
      </w:r>
    </w:p>
    <w:p w:rsidR="00C35505" w:rsidRDefault="00C35505" w:rsidP="00C35505">
      <w:pPr>
        <w:spacing w:after="0"/>
      </w:pPr>
      <w:r>
        <w:t>T</w:t>
      </w:r>
      <w:r w:rsidRPr="00C35505">
        <w:t>he JACC: HF call for papers on HF in Women generated 75+ papers on this topic. Could we stimulate the</w:t>
      </w:r>
      <w:r>
        <w:t xml:space="preserve"> field by a call for papers, so people with access to other databases might produce meaningful analyses?</w:t>
      </w:r>
    </w:p>
    <w:p w:rsidR="00C35505" w:rsidRDefault="00C35505" w:rsidP="00C35505">
      <w:pPr>
        <w:spacing w:after="0"/>
      </w:pPr>
      <w:r>
        <w:t xml:space="preserve">Are we able to conduct a meta-analysis using available data from NIH trials? Dario and Federica have manually created a spreadsheet of 1700 HF trials from clintrials.gov. They can cross </w:t>
      </w:r>
      <w:proofErr w:type="gramStart"/>
      <w:r>
        <w:t>check which</w:t>
      </w:r>
      <w:proofErr w:type="gramEnd"/>
      <w:r>
        <w:t xml:space="preserve"> are available in the NIH link that Eric may be able to access. </w:t>
      </w:r>
    </w:p>
    <w:p w:rsidR="00C35505" w:rsidRPr="00C35505" w:rsidRDefault="00C35505" w:rsidP="00C35505">
      <w:pPr>
        <w:spacing w:after="0"/>
      </w:pPr>
    </w:p>
    <w:p w:rsidR="00201BA3" w:rsidRDefault="00201BA3" w:rsidP="00335F8E">
      <w:pPr>
        <w:spacing w:after="0"/>
        <w:rPr>
          <w:i/>
        </w:rPr>
      </w:pPr>
      <w:r w:rsidRPr="00201BA3">
        <w:rPr>
          <w:i/>
        </w:rPr>
        <w:t xml:space="preserve">Action: </w:t>
      </w:r>
    </w:p>
    <w:p w:rsidR="00201BA3" w:rsidRPr="00201BA3" w:rsidRDefault="00201BA3" w:rsidP="00335F8E">
      <w:pPr>
        <w:spacing w:after="0"/>
        <w:rPr>
          <w:i/>
        </w:rPr>
      </w:pPr>
      <w:r>
        <w:rPr>
          <w:i/>
        </w:rPr>
        <w:t xml:space="preserve">1. </w:t>
      </w:r>
      <w:r w:rsidRPr="00201BA3">
        <w:rPr>
          <w:i/>
        </w:rPr>
        <w:t>Mona will continue working with Mitch, Lauren on best route and a modified proposal to FDA.</w:t>
      </w:r>
    </w:p>
    <w:p w:rsidR="00201BA3" w:rsidRPr="00201BA3" w:rsidRDefault="00201BA3" w:rsidP="00335F8E">
      <w:pPr>
        <w:spacing w:after="0"/>
        <w:rPr>
          <w:i/>
        </w:rPr>
      </w:pPr>
      <w:r w:rsidRPr="00201BA3">
        <w:rPr>
          <w:i/>
        </w:rPr>
        <w:t>2. Consider request to DCRI for access (Lauren/Mona, others)</w:t>
      </w:r>
    </w:p>
    <w:p w:rsidR="00201BA3" w:rsidRDefault="00201BA3" w:rsidP="00335F8E">
      <w:pPr>
        <w:spacing w:after="0"/>
      </w:pPr>
      <w:r>
        <w:t xml:space="preserve">3. </w:t>
      </w:r>
      <w:r w:rsidRPr="00C35505">
        <w:rPr>
          <w:i/>
        </w:rPr>
        <w:t>Consider a call for papers</w:t>
      </w:r>
      <w:r w:rsidR="00C35505" w:rsidRPr="00C35505">
        <w:rPr>
          <w:i/>
        </w:rPr>
        <w:t xml:space="preserve"> on Heart Failure in the Elderly</w:t>
      </w:r>
      <w:r w:rsidR="00C35505">
        <w:t xml:space="preserve"> </w:t>
      </w:r>
    </w:p>
    <w:p w:rsidR="00C35505" w:rsidRPr="00C35505" w:rsidRDefault="00C35505" w:rsidP="00335F8E">
      <w:pPr>
        <w:spacing w:after="0"/>
        <w:rPr>
          <w:i/>
        </w:rPr>
      </w:pPr>
      <w:r>
        <w:t xml:space="preserve">4. </w:t>
      </w:r>
      <w:r w:rsidRPr="00C35505">
        <w:rPr>
          <w:i/>
        </w:rPr>
        <w:t xml:space="preserve">Eric will send link so that Federica and Dario can </w:t>
      </w:r>
      <w:proofErr w:type="gramStart"/>
      <w:r w:rsidRPr="00C35505">
        <w:rPr>
          <w:i/>
        </w:rPr>
        <w:t>cross-check</w:t>
      </w:r>
      <w:proofErr w:type="gramEnd"/>
      <w:r w:rsidRPr="00C35505">
        <w:rPr>
          <w:i/>
        </w:rPr>
        <w:t xml:space="preserve"> against their spreadsheet of HF trials. Can consider a meta-analysis with available data.</w:t>
      </w:r>
    </w:p>
    <w:p w:rsidR="00C35505" w:rsidRPr="00C35505" w:rsidRDefault="00C35505" w:rsidP="00335F8E">
      <w:pPr>
        <w:spacing w:after="0"/>
        <w:rPr>
          <w:i/>
        </w:rPr>
      </w:pPr>
      <w:r w:rsidRPr="00C35505">
        <w:rPr>
          <w:i/>
        </w:rPr>
        <w:t xml:space="preserve"> </w:t>
      </w:r>
    </w:p>
    <w:p w:rsidR="00335F8E" w:rsidRPr="00335F8E" w:rsidRDefault="00335F8E" w:rsidP="00335F8E">
      <w:pPr>
        <w:spacing w:after="0"/>
      </w:pPr>
      <w:r w:rsidRPr="00335F8E">
        <w:t>Additional questions to consider:</w:t>
      </w:r>
    </w:p>
    <w:p w:rsidR="00335F8E" w:rsidRPr="00335F8E" w:rsidRDefault="00335F8E" w:rsidP="00335F8E">
      <w:pPr>
        <w:spacing w:after="0"/>
      </w:pPr>
      <w:r w:rsidRPr="00335F8E">
        <w:t xml:space="preserve">Where are patients over 80 located, and describe their use of </w:t>
      </w:r>
      <w:proofErr w:type="gramStart"/>
      <w:r w:rsidRPr="00335F8E">
        <w:t>GDMT</w:t>
      </w:r>
      <w:proofErr w:type="gramEnd"/>
    </w:p>
    <w:p w:rsidR="00335F8E" w:rsidRPr="00335F8E" w:rsidRDefault="00335F8E" w:rsidP="00335F8E">
      <w:pPr>
        <w:spacing w:after="0"/>
      </w:pPr>
      <w:r w:rsidRPr="00335F8E">
        <w:lastRenderedPageBreak/>
        <w:t xml:space="preserve">Consider use of Charleston co-morbidity or other risk score </w:t>
      </w:r>
    </w:p>
    <w:p w:rsidR="00335F8E" w:rsidRPr="00335F8E" w:rsidRDefault="00335F8E" w:rsidP="00335F8E">
      <w:pPr>
        <w:spacing w:after="0"/>
      </w:pPr>
      <w:r w:rsidRPr="00335F8E">
        <w:t xml:space="preserve">When defining race/ethnicity – consider genomics/proteomics </w:t>
      </w:r>
    </w:p>
    <w:p w:rsidR="00335F8E" w:rsidRDefault="00335F8E" w:rsidP="008F0B6E">
      <w:pPr>
        <w:spacing w:after="0"/>
      </w:pPr>
    </w:p>
    <w:p w:rsidR="002D014E" w:rsidRDefault="00C35505">
      <w:pPr>
        <w:spacing w:after="0"/>
      </w:pPr>
      <w:r>
        <w:t xml:space="preserve">Call schedule: Feb. 5, March 25, </w:t>
      </w:r>
      <w:proofErr w:type="gramStart"/>
      <w:r>
        <w:t>April</w:t>
      </w:r>
      <w:proofErr w:type="gramEnd"/>
      <w:r>
        <w:t xml:space="preserve"> 9</w:t>
      </w:r>
    </w:p>
    <w:p w:rsidR="00C35505" w:rsidRDefault="00C35505">
      <w:pPr>
        <w:spacing w:after="0"/>
      </w:pPr>
      <w:r>
        <w:t>Think Tank Meetings</w:t>
      </w:r>
      <w:proofErr w:type="gramStart"/>
      <w:r>
        <w:t>:</w:t>
      </w:r>
      <w:proofErr w:type="gramEnd"/>
      <w:r>
        <w:br/>
        <w:t>Spring: April 26, 2019</w:t>
      </w:r>
    </w:p>
    <w:p w:rsidR="00C35505" w:rsidRDefault="00C35505">
      <w:pPr>
        <w:spacing w:after="0"/>
      </w:pPr>
      <w:r>
        <w:t>Fall: October 18, 2019</w:t>
      </w:r>
    </w:p>
    <w:p w:rsidR="00C35505" w:rsidRDefault="00C35505">
      <w:pPr>
        <w:spacing w:after="0"/>
      </w:pPr>
    </w:p>
    <w:sectPr w:rsidR="00C35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769"/>
    <w:multiLevelType w:val="hybridMultilevel"/>
    <w:tmpl w:val="53F65C1C"/>
    <w:lvl w:ilvl="0" w:tplc="94DEAB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304A9"/>
    <w:multiLevelType w:val="hybridMultilevel"/>
    <w:tmpl w:val="7E283726"/>
    <w:lvl w:ilvl="0" w:tplc="085E47BC">
      <w:start w:val="1"/>
      <w:numFmt w:val="bullet"/>
      <w:lvlText w:val="-"/>
      <w:lvlJc w:val="left"/>
      <w:pPr>
        <w:ind w:left="720" w:hanging="360"/>
      </w:pPr>
      <w:rPr>
        <w:rFonts w:ascii="Calibri" w:eastAsiaTheme="minorHAnsi" w:hAnsi="Calibri"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36057"/>
    <w:multiLevelType w:val="hybridMultilevel"/>
    <w:tmpl w:val="6356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68F"/>
    <w:multiLevelType w:val="hybridMultilevel"/>
    <w:tmpl w:val="8DEAD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E34DE"/>
    <w:multiLevelType w:val="hybridMultilevel"/>
    <w:tmpl w:val="E870BA6C"/>
    <w:lvl w:ilvl="0" w:tplc="CBFC3A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C70DA"/>
    <w:multiLevelType w:val="hybridMultilevel"/>
    <w:tmpl w:val="AED46C6E"/>
    <w:lvl w:ilvl="0" w:tplc="1662222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C7"/>
    <w:rsid w:val="00022872"/>
    <w:rsid w:val="000727C9"/>
    <w:rsid w:val="000B3F86"/>
    <w:rsid w:val="00166ABA"/>
    <w:rsid w:val="001D6550"/>
    <w:rsid w:val="001F6C41"/>
    <w:rsid w:val="00201BA3"/>
    <w:rsid w:val="00221D23"/>
    <w:rsid w:val="00251116"/>
    <w:rsid w:val="00252A66"/>
    <w:rsid w:val="002D014E"/>
    <w:rsid w:val="002E42DD"/>
    <w:rsid w:val="003205EA"/>
    <w:rsid w:val="00335F8E"/>
    <w:rsid w:val="00435AFC"/>
    <w:rsid w:val="004A452C"/>
    <w:rsid w:val="005205B3"/>
    <w:rsid w:val="00565BE6"/>
    <w:rsid w:val="00571EFD"/>
    <w:rsid w:val="006506ED"/>
    <w:rsid w:val="00663B1A"/>
    <w:rsid w:val="00670C0A"/>
    <w:rsid w:val="006A18C7"/>
    <w:rsid w:val="00715DF7"/>
    <w:rsid w:val="007733E4"/>
    <w:rsid w:val="007762BC"/>
    <w:rsid w:val="007A5DA9"/>
    <w:rsid w:val="007C0A5A"/>
    <w:rsid w:val="00823FCC"/>
    <w:rsid w:val="008F0B6E"/>
    <w:rsid w:val="009C15E9"/>
    <w:rsid w:val="009F252F"/>
    <w:rsid w:val="00A20D96"/>
    <w:rsid w:val="00A545FC"/>
    <w:rsid w:val="00AA5FB8"/>
    <w:rsid w:val="00AC6C31"/>
    <w:rsid w:val="00BA33B4"/>
    <w:rsid w:val="00BA52A0"/>
    <w:rsid w:val="00C202A3"/>
    <w:rsid w:val="00C35505"/>
    <w:rsid w:val="00C5758B"/>
    <w:rsid w:val="00C921C7"/>
    <w:rsid w:val="00CA0947"/>
    <w:rsid w:val="00CC02F4"/>
    <w:rsid w:val="00CF15D7"/>
    <w:rsid w:val="00DE4331"/>
    <w:rsid w:val="00E2600B"/>
    <w:rsid w:val="00E377C5"/>
    <w:rsid w:val="00E738BD"/>
    <w:rsid w:val="00F266FB"/>
    <w:rsid w:val="00F33646"/>
    <w:rsid w:val="00FA0639"/>
    <w:rsid w:val="00FD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7AD3"/>
  <w15:docId w15:val="{D6B28FBF-79B5-4DB0-8240-B0A8EA41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E9"/>
    <w:pPr>
      <w:ind w:left="720"/>
      <w:contextualSpacing/>
    </w:pPr>
  </w:style>
  <w:style w:type="character" w:styleId="Hyperlink">
    <w:name w:val="Hyperlink"/>
    <w:basedOn w:val="DefaultParagraphFont"/>
    <w:uiPriority w:val="99"/>
    <w:unhideWhenUsed/>
    <w:rsid w:val="00670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63476">
      <w:bodyDiv w:val="1"/>
      <w:marLeft w:val="0"/>
      <w:marRight w:val="0"/>
      <w:marTop w:val="0"/>
      <w:marBottom w:val="0"/>
      <w:divBdr>
        <w:top w:val="none" w:sz="0" w:space="0" w:color="auto"/>
        <w:left w:val="none" w:sz="0" w:space="0" w:color="auto"/>
        <w:bottom w:val="none" w:sz="0" w:space="0" w:color="auto"/>
        <w:right w:val="none" w:sz="0" w:space="0" w:color="auto"/>
      </w:divBdr>
      <w:divsChild>
        <w:div w:id="2087149667">
          <w:marLeft w:val="0"/>
          <w:marRight w:val="0"/>
          <w:marTop w:val="0"/>
          <w:marBottom w:val="0"/>
          <w:divBdr>
            <w:top w:val="none" w:sz="0" w:space="0" w:color="auto"/>
            <w:left w:val="none" w:sz="0" w:space="0" w:color="auto"/>
            <w:bottom w:val="none" w:sz="0" w:space="0" w:color="auto"/>
            <w:right w:val="none" w:sz="0" w:space="0" w:color="auto"/>
          </w:divBdr>
          <w:divsChild>
            <w:div w:id="1342512637">
              <w:marLeft w:val="0"/>
              <w:marRight w:val="0"/>
              <w:marTop w:val="0"/>
              <w:marBottom w:val="0"/>
              <w:divBdr>
                <w:top w:val="none" w:sz="0" w:space="0" w:color="auto"/>
                <w:left w:val="none" w:sz="0" w:space="0" w:color="auto"/>
                <w:bottom w:val="none" w:sz="0" w:space="0" w:color="auto"/>
                <w:right w:val="none" w:sz="0" w:space="0" w:color="auto"/>
              </w:divBdr>
              <w:divsChild>
                <w:div w:id="2091854816">
                  <w:marLeft w:val="0"/>
                  <w:marRight w:val="0"/>
                  <w:marTop w:val="0"/>
                  <w:marBottom w:val="0"/>
                  <w:divBdr>
                    <w:top w:val="none" w:sz="0" w:space="0" w:color="auto"/>
                    <w:left w:val="none" w:sz="0" w:space="0" w:color="auto"/>
                    <w:bottom w:val="none" w:sz="0" w:space="0" w:color="auto"/>
                    <w:right w:val="none" w:sz="0" w:space="0" w:color="auto"/>
                  </w:divBdr>
                  <w:divsChild>
                    <w:div w:id="1096630422">
                      <w:marLeft w:val="0"/>
                      <w:marRight w:val="0"/>
                      <w:marTop w:val="0"/>
                      <w:marBottom w:val="0"/>
                      <w:divBdr>
                        <w:top w:val="none" w:sz="0" w:space="0" w:color="auto"/>
                        <w:left w:val="none" w:sz="0" w:space="0" w:color="auto"/>
                        <w:bottom w:val="none" w:sz="0" w:space="0" w:color="auto"/>
                        <w:right w:val="none" w:sz="0" w:space="0" w:color="auto"/>
                      </w:divBdr>
                    </w:div>
                    <w:div w:id="1253858277">
                      <w:marLeft w:val="0"/>
                      <w:marRight w:val="0"/>
                      <w:marTop w:val="0"/>
                      <w:marBottom w:val="0"/>
                      <w:divBdr>
                        <w:top w:val="none" w:sz="0" w:space="0" w:color="auto"/>
                        <w:left w:val="none" w:sz="0" w:space="0" w:color="auto"/>
                        <w:bottom w:val="none" w:sz="0" w:space="0" w:color="auto"/>
                        <w:right w:val="none" w:sz="0" w:space="0" w:color="auto"/>
                      </w:divBdr>
                    </w:div>
                    <w:div w:id="189028767">
                      <w:marLeft w:val="0"/>
                      <w:marRight w:val="0"/>
                      <w:marTop w:val="0"/>
                      <w:marBottom w:val="0"/>
                      <w:divBdr>
                        <w:top w:val="none" w:sz="0" w:space="0" w:color="auto"/>
                        <w:left w:val="none" w:sz="0" w:space="0" w:color="auto"/>
                        <w:bottom w:val="none" w:sz="0" w:space="0" w:color="auto"/>
                        <w:right w:val="none" w:sz="0" w:space="0" w:color="auto"/>
                      </w:divBdr>
                    </w:div>
                    <w:div w:id="1080523401">
                      <w:marLeft w:val="0"/>
                      <w:marRight w:val="0"/>
                      <w:marTop w:val="0"/>
                      <w:marBottom w:val="0"/>
                      <w:divBdr>
                        <w:top w:val="none" w:sz="0" w:space="0" w:color="auto"/>
                        <w:left w:val="none" w:sz="0" w:space="0" w:color="auto"/>
                        <w:bottom w:val="none" w:sz="0" w:space="0" w:color="auto"/>
                        <w:right w:val="none" w:sz="0" w:space="0" w:color="auto"/>
                      </w:divBdr>
                    </w:div>
                    <w:div w:id="1956136096">
                      <w:marLeft w:val="0"/>
                      <w:marRight w:val="0"/>
                      <w:marTop w:val="0"/>
                      <w:marBottom w:val="0"/>
                      <w:divBdr>
                        <w:top w:val="none" w:sz="0" w:space="0" w:color="auto"/>
                        <w:left w:val="none" w:sz="0" w:space="0" w:color="auto"/>
                        <w:bottom w:val="none" w:sz="0" w:space="0" w:color="auto"/>
                        <w:right w:val="none" w:sz="0" w:space="0" w:color="auto"/>
                      </w:divBdr>
                    </w:div>
                    <w:div w:id="1495024173">
                      <w:marLeft w:val="0"/>
                      <w:marRight w:val="0"/>
                      <w:marTop w:val="0"/>
                      <w:marBottom w:val="0"/>
                      <w:divBdr>
                        <w:top w:val="none" w:sz="0" w:space="0" w:color="auto"/>
                        <w:left w:val="none" w:sz="0" w:space="0" w:color="auto"/>
                        <w:bottom w:val="none" w:sz="0" w:space="0" w:color="auto"/>
                        <w:right w:val="none" w:sz="0" w:space="0" w:color="auto"/>
                      </w:divBdr>
                    </w:div>
                    <w:div w:id="1618178229">
                      <w:marLeft w:val="0"/>
                      <w:marRight w:val="0"/>
                      <w:marTop w:val="0"/>
                      <w:marBottom w:val="0"/>
                      <w:divBdr>
                        <w:top w:val="none" w:sz="0" w:space="0" w:color="auto"/>
                        <w:left w:val="none" w:sz="0" w:space="0" w:color="auto"/>
                        <w:bottom w:val="none" w:sz="0" w:space="0" w:color="auto"/>
                        <w:right w:val="none" w:sz="0" w:space="0" w:color="auto"/>
                      </w:divBdr>
                    </w:div>
                    <w:div w:id="100339872">
                      <w:marLeft w:val="0"/>
                      <w:marRight w:val="0"/>
                      <w:marTop w:val="0"/>
                      <w:marBottom w:val="0"/>
                      <w:divBdr>
                        <w:top w:val="none" w:sz="0" w:space="0" w:color="auto"/>
                        <w:left w:val="none" w:sz="0" w:space="0" w:color="auto"/>
                        <w:bottom w:val="none" w:sz="0" w:space="0" w:color="auto"/>
                        <w:right w:val="none" w:sz="0" w:space="0" w:color="auto"/>
                      </w:divBdr>
                    </w:div>
                    <w:div w:id="1395739957">
                      <w:marLeft w:val="0"/>
                      <w:marRight w:val="0"/>
                      <w:marTop w:val="0"/>
                      <w:marBottom w:val="0"/>
                      <w:divBdr>
                        <w:top w:val="none" w:sz="0" w:space="0" w:color="auto"/>
                        <w:left w:val="none" w:sz="0" w:space="0" w:color="auto"/>
                        <w:bottom w:val="none" w:sz="0" w:space="0" w:color="auto"/>
                        <w:right w:val="none" w:sz="0" w:space="0" w:color="auto"/>
                      </w:divBdr>
                    </w:div>
                    <w:div w:id="30958658">
                      <w:marLeft w:val="0"/>
                      <w:marRight w:val="0"/>
                      <w:marTop w:val="0"/>
                      <w:marBottom w:val="0"/>
                      <w:divBdr>
                        <w:top w:val="none" w:sz="0" w:space="0" w:color="auto"/>
                        <w:left w:val="none" w:sz="0" w:space="0" w:color="auto"/>
                        <w:bottom w:val="none" w:sz="0" w:space="0" w:color="auto"/>
                        <w:right w:val="none" w:sz="0" w:space="0" w:color="auto"/>
                      </w:divBdr>
                    </w:div>
                    <w:div w:id="1458332017">
                      <w:marLeft w:val="0"/>
                      <w:marRight w:val="0"/>
                      <w:marTop w:val="0"/>
                      <w:marBottom w:val="0"/>
                      <w:divBdr>
                        <w:top w:val="none" w:sz="0" w:space="0" w:color="auto"/>
                        <w:left w:val="none" w:sz="0" w:space="0" w:color="auto"/>
                        <w:bottom w:val="none" w:sz="0" w:space="0" w:color="auto"/>
                        <w:right w:val="none" w:sz="0" w:space="0" w:color="auto"/>
                      </w:divBdr>
                    </w:div>
                    <w:div w:id="1573347454">
                      <w:marLeft w:val="0"/>
                      <w:marRight w:val="0"/>
                      <w:marTop w:val="0"/>
                      <w:marBottom w:val="0"/>
                      <w:divBdr>
                        <w:top w:val="none" w:sz="0" w:space="0" w:color="auto"/>
                        <w:left w:val="none" w:sz="0" w:space="0" w:color="auto"/>
                        <w:bottom w:val="none" w:sz="0" w:space="0" w:color="auto"/>
                        <w:right w:val="none" w:sz="0" w:space="0" w:color="auto"/>
                      </w:divBdr>
                    </w:div>
                    <w:div w:id="1437410591">
                      <w:marLeft w:val="0"/>
                      <w:marRight w:val="0"/>
                      <w:marTop w:val="0"/>
                      <w:marBottom w:val="0"/>
                      <w:divBdr>
                        <w:top w:val="none" w:sz="0" w:space="0" w:color="auto"/>
                        <w:left w:val="none" w:sz="0" w:space="0" w:color="auto"/>
                        <w:bottom w:val="none" w:sz="0" w:space="0" w:color="auto"/>
                        <w:right w:val="none" w:sz="0" w:space="0" w:color="auto"/>
                      </w:divBdr>
                    </w:div>
                    <w:div w:id="650184388">
                      <w:marLeft w:val="0"/>
                      <w:marRight w:val="0"/>
                      <w:marTop w:val="0"/>
                      <w:marBottom w:val="0"/>
                      <w:divBdr>
                        <w:top w:val="none" w:sz="0" w:space="0" w:color="auto"/>
                        <w:left w:val="none" w:sz="0" w:space="0" w:color="auto"/>
                        <w:bottom w:val="none" w:sz="0" w:space="0" w:color="auto"/>
                        <w:right w:val="none" w:sz="0" w:space="0" w:color="auto"/>
                      </w:divBdr>
                    </w:div>
                    <w:div w:id="512231503">
                      <w:marLeft w:val="0"/>
                      <w:marRight w:val="0"/>
                      <w:marTop w:val="0"/>
                      <w:marBottom w:val="0"/>
                      <w:divBdr>
                        <w:top w:val="none" w:sz="0" w:space="0" w:color="auto"/>
                        <w:left w:val="none" w:sz="0" w:space="0" w:color="auto"/>
                        <w:bottom w:val="none" w:sz="0" w:space="0" w:color="auto"/>
                        <w:right w:val="none" w:sz="0" w:space="0" w:color="auto"/>
                      </w:divBdr>
                    </w:div>
                    <w:div w:id="1288387772">
                      <w:marLeft w:val="0"/>
                      <w:marRight w:val="0"/>
                      <w:marTop w:val="0"/>
                      <w:marBottom w:val="0"/>
                      <w:divBdr>
                        <w:top w:val="none" w:sz="0" w:space="0" w:color="auto"/>
                        <w:left w:val="none" w:sz="0" w:space="0" w:color="auto"/>
                        <w:bottom w:val="none" w:sz="0" w:space="0" w:color="auto"/>
                        <w:right w:val="none" w:sz="0" w:space="0" w:color="auto"/>
                      </w:divBdr>
                    </w:div>
                    <w:div w:id="371156180">
                      <w:marLeft w:val="0"/>
                      <w:marRight w:val="0"/>
                      <w:marTop w:val="0"/>
                      <w:marBottom w:val="0"/>
                      <w:divBdr>
                        <w:top w:val="none" w:sz="0" w:space="0" w:color="auto"/>
                        <w:left w:val="none" w:sz="0" w:space="0" w:color="auto"/>
                        <w:bottom w:val="none" w:sz="0" w:space="0" w:color="auto"/>
                        <w:right w:val="none" w:sz="0" w:space="0" w:color="auto"/>
                      </w:divBdr>
                    </w:div>
                    <w:div w:id="1306813876">
                      <w:marLeft w:val="0"/>
                      <w:marRight w:val="0"/>
                      <w:marTop w:val="0"/>
                      <w:marBottom w:val="0"/>
                      <w:divBdr>
                        <w:top w:val="none" w:sz="0" w:space="0" w:color="auto"/>
                        <w:left w:val="none" w:sz="0" w:space="0" w:color="auto"/>
                        <w:bottom w:val="none" w:sz="0" w:space="0" w:color="auto"/>
                        <w:right w:val="none" w:sz="0" w:space="0" w:color="auto"/>
                      </w:divBdr>
                    </w:div>
                    <w:div w:id="1365208118">
                      <w:marLeft w:val="0"/>
                      <w:marRight w:val="0"/>
                      <w:marTop w:val="0"/>
                      <w:marBottom w:val="0"/>
                      <w:divBdr>
                        <w:top w:val="none" w:sz="0" w:space="0" w:color="auto"/>
                        <w:left w:val="none" w:sz="0" w:space="0" w:color="auto"/>
                        <w:bottom w:val="none" w:sz="0" w:space="0" w:color="auto"/>
                        <w:right w:val="none" w:sz="0" w:space="0" w:color="auto"/>
                      </w:divBdr>
                    </w:div>
                    <w:div w:id="2107189703">
                      <w:marLeft w:val="0"/>
                      <w:marRight w:val="0"/>
                      <w:marTop w:val="0"/>
                      <w:marBottom w:val="0"/>
                      <w:divBdr>
                        <w:top w:val="none" w:sz="0" w:space="0" w:color="auto"/>
                        <w:left w:val="none" w:sz="0" w:space="0" w:color="auto"/>
                        <w:bottom w:val="none" w:sz="0" w:space="0" w:color="auto"/>
                        <w:right w:val="none" w:sz="0" w:space="0" w:color="auto"/>
                      </w:divBdr>
                    </w:div>
                    <w:div w:id="1274052132">
                      <w:marLeft w:val="0"/>
                      <w:marRight w:val="0"/>
                      <w:marTop w:val="0"/>
                      <w:marBottom w:val="0"/>
                      <w:divBdr>
                        <w:top w:val="none" w:sz="0" w:space="0" w:color="auto"/>
                        <w:left w:val="none" w:sz="0" w:space="0" w:color="auto"/>
                        <w:bottom w:val="none" w:sz="0" w:space="0" w:color="auto"/>
                        <w:right w:val="none" w:sz="0" w:space="0" w:color="auto"/>
                      </w:divBdr>
                    </w:div>
                    <w:div w:id="16430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67285">
      <w:bodyDiv w:val="1"/>
      <w:marLeft w:val="0"/>
      <w:marRight w:val="0"/>
      <w:marTop w:val="0"/>
      <w:marBottom w:val="0"/>
      <w:divBdr>
        <w:top w:val="none" w:sz="0" w:space="0" w:color="auto"/>
        <w:left w:val="none" w:sz="0" w:space="0" w:color="auto"/>
        <w:bottom w:val="none" w:sz="0" w:space="0" w:color="auto"/>
        <w:right w:val="none" w:sz="0" w:space="0" w:color="auto"/>
      </w:divBdr>
    </w:div>
    <w:div w:id="813564585">
      <w:bodyDiv w:val="1"/>
      <w:marLeft w:val="0"/>
      <w:marRight w:val="0"/>
      <w:marTop w:val="0"/>
      <w:marBottom w:val="0"/>
      <w:divBdr>
        <w:top w:val="none" w:sz="0" w:space="0" w:color="auto"/>
        <w:left w:val="none" w:sz="0" w:space="0" w:color="auto"/>
        <w:bottom w:val="none" w:sz="0" w:space="0" w:color="auto"/>
        <w:right w:val="none" w:sz="0" w:space="0" w:color="auto"/>
      </w:divBdr>
    </w:div>
    <w:div w:id="19476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dc:creator>
  <cp:lastModifiedBy>Mona Fiuzat, Pharm.D.</cp:lastModifiedBy>
  <cp:revision>4</cp:revision>
  <dcterms:created xsi:type="dcterms:W3CDTF">2018-12-11T21:38:00Z</dcterms:created>
  <dcterms:modified xsi:type="dcterms:W3CDTF">2018-12-11T21:39:00Z</dcterms:modified>
</cp:coreProperties>
</file>