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08" w:rsidRDefault="00C977D3" w:rsidP="00C977D3">
      <w:pPr>
        <w:spacing w:after="0"/>
      </w:pPr>
      <w:r>
        <w:t>Research Networks / Societies</w:t>
      </w:r>
    </w:p>
    <w:p w:rsidR="00C977D3" w:rsidRDefault="00A46668" w:rsidP="00C977D3">
      <w:pPr>
        <w:spacing w:after="0"/>
      </w:pPr>
      <w:r>
        <w:t>Call #6 2.13.18</w:t>
      </w:r>
    </w:p>
    <w:p w:rsidR="00C977D3" w:rsidRDefault="00C977D3" w:rsidP="00C977D3">
      <w:pPr>
        <w:spacing w:after="0"/>
      </w:pPr>
    </w:p>
    <w:p w:rsidR="00C977D3" w:rsidRDefault="00803E9E" w:rsidP="00C977D3">
      <w:pPr>
        <w:spacing w:after="0"/>
      </w:pPr>
      <w:r>
        <w:t>Attendees:</w:t>
      </w:r>
    </w:p>
    <w:p w:rsidR="00A46668" w:rsidRP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Chris O’Connor (</w:t>
      </w:r>
      <w:proofErr w:type="spellStart"/>
      <w:r w:rsidRPr="00A46668">
        <w:rPr>
          <w:rFonts w:ascii="Calibri" w:eastAsia="Times New Roman" w:hAnsi="Calibri" w:cs="Calibri"/>
          <w:color w:val="222222"/>
        </w:rPr>
        <w:t>Inova</w:t>
      </w:r>
      <w:proofErr w:type="spellEnd"/>
      <w:r w:rsidRPr="00A46668">
        <w:rPr>
          <w:rFonts w:ascii="Calibri" w:eastAsia="Times New Roman" w:hAnsi="Calibri" w:cs="Calibri"/>
          <w:color w:val="222222"/>
        </w:rPr>
        <w:t>, HFSA President) (Co-Chair)</w:t>
      </w:r>
    </w:p>
    <w:p w:rsidR="00A46668" w:rsidRPr="00A46668" w:rsidRDefault="00A46668" w:rsidP="00A46668">
      <w:pPr>
        <w:spacing w:after="0"/>
        <w:rPr>
          <w:rFonts w:ascii="Calibri" w:eastAsia="Times New Roman" w:hAnsi="Calibri" w:cs="Calibri"/>
          <w:color w:val="222222"/>
        </w:rPr>
      </w:pPr>
      <w:proofErr w:type="spellStart"/>
      <w:r w:rsidRPr="00A46668">
        <w:rPr>
          <w:rFonts w:ascii="Calibri" w:eastAsia="Times New Roman" w:hAnsi="Calibri" w:cs="Calibri"/>
          <w:color w:val="222222"/>
        </w:rPr>
        <w:t>Mariell</w:t>
      </w:r>
      <w:proofErr w:type="spellEnd"/>
      <w:r w:rsidRPr="00A46668">
        <w:rPr>
          <w:rFonts w:ascii="Calibri" w:eastAsia="Times New Roman" w:hAnsi="Calibri" w:cs="Calibri"/>
          <w:color w:val="222222"/>
        </w:rPr>
        <w:t xml:space="preserve"> Jessup (</w:t>
      </w:r>
      <w:proofErr w:type="spellStart"/>
      <w:r w:rsidRPr="00A46668">
        <w:rPr>
          <w:rFonts w:ascii="Calibri" w:eastAsia="Times New Roman" w:hAnsi="Calibri" w:cs="Calibri"/>
          <w:color w:val="222222"/>
        </w:rPr>
        <w:t>Leducq</w:t>
      </w:r>
      <w:proofErr w:type="spellEnd"/>
      <w:r w:rsidRPr="00A46668">
        <w:rPr>
          <w:rFonts w:ascii="Calibri" w:eastAsia="Times New Roman" w:hAnsi="Calibri" w:cs="Calibri"/>
          <w:color w:val="222222"/>
        </w:rPr>
        <w:t>, past AHA President)</w:t>
      </w:r>
    </w:p>
    <w:p w:rsid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Marissa Miller (NIH)</w:t>
      </w:r>
    </w:p>
    <w:p w:rsidR="00A46668" w:rsidRP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 xml:space="preserve">John </w:t>
      </w:r>
      <w:proofErr w:type="spellStart"/>
      <w:r w:rsidRPr="00A46668">
        <w:rPr>
          <w:rFonts w:ascii="Calibri" w:eastAsia="Times New Roman" w:hAnsi="Calibri" w:cs="Calibri"/>
          <w:color w:val="222222"/>
        </w:rPr>
        <w:t>Laschinger</w:t>
      </w:r>
      <w:proofErr w:type="spellEnd"/>
      <w:r w:rsidRPr="00A46668">
        <w:rPr>
          <w:rFonts w:ascii="Calibri" w:eastAsia="Times New Roman" w:hAnsi="Calibri" w:cs="Calibri"/>
          <w:color w:val="222222"/>
        </w:rPr>
        <w:t xml:space="preserve"> (FDA)</w:t>
      </w:r>
    </w:p>
    <w:p w:rsidR="00A46668" w:rsidRP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Mona Fiuzat (FDA/Duke)</w:t>
      </w:r>
    </w:p>
    <w:p w:rsidR="00A46668" w:rsidRPr="00A46668" w:rsidRDefault="00A46668" w:rsidP="00A46668">
      <w:pPr>
        <w:spacing w:after="0"/>
        <w:rPr>
          <w:rFonts w:ascii="Calibri" w:eastAsia="Times New Roman" w:hAnsi="Calibri" w:cs="Calibri"/>
          <w:color w:val="222222"/>
        </w:rPr>
      </w:pPr>
      <w:proofErr w:type="spellStart"/>
      <w:r w:rsidRPr="00A46668">
        <w:rPr>
          <w:rFonts w:ascii="Calibri" w:eastAsia="Times New Roman" w:hAnsi="Calibri" w:cs="Calibri"/>
          <w:color w:val="222222"/>
        </w:rPr>
        <w:t>Fady</w:t>
      </w:r>
      <w:proofErr w:type="spellEnd"/>
      <w:r w:rsidRPr="00A46668">
        <w:rPr>
          <w:rFonts w:ascii="Calibri" w:eastAsia="Times New Roman" w:hAnsi="Calibri" w:cs="Calibri"/>
          <w:color w:val="222222"/>
        </w:rPr>
        <w:t xml:space="preserve"> Malik (</w:t>
      </w:r>
      <w:proofErr w:type="spellStart"/>
      <w:r w:rsidRPr="00A46668">
        <w:rPr>
          <w:rFonts w:ascii="Calibri" w:eastAsia="Times New Roman" w:hAnsi="Calibri" w:cs="Calibri"/>
          <w:color w:val="222222"/>
        </w:rPr>
        <w:t>Cytokinetics</w:t>
      </w:r>
      <w:proofErr w:type="spellEnd"/>
      <w:r w:rsidRPr="00A46668">
        <w:rPr>
          <w:rFonts w:ascii="Calibri" w:eastAsia="Times New Roman" w:hAnsi="Calibri" w:cs="Calibri"/>
          <w:color w:val="222222"/>
        </w:rPr>
        <w:t>)</w:t>
      </w:r>
    </w:p>
    <w:p w:rsidR="00A46668" w:rsidRP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 xml:space="preserve">Michael Bristow (ARCA </w:t>
      </w:r>
      <w:proofErr w:type="spellStart"/>
      <w:r w:rsidRPr="00A46668">
        <w:rPr>
          <w:rFonts w:ascii="Calibri" w:eastAsia="Times New Roman" w:hAnsi="Calibri" w:cs="Calibri"/>
          <w:color w:val="222222"/>
        </w:rPr>
        <w:t>biopharma</w:t>
      </w:r>
      <w:proofErr w:type="spellEnd"/>
      <w:r w:rsidRPr="00A46668">
        <w:rPr>
          <w:rFonts w:ascii="Calibri" w:eastAsia="Times New Roman" w:hAnsi="Calibri" w:cs="Calibri"/>
          <w:color w:val="222222"/>
        </w:rPr>
        <w:t>)</w:t>
      </w:r>
    </w:p>
    <w:p w:rsidR="00A46668" w:rsidRDefault="00A46668" w:rsidP="00A46668">
      <w:pPr>
        <w:spacing w:after="0"/>
        <w:rPr>
          <w:rFonts w:ascii="Calibri" w:eastAsia="Times New Roman" w:hAnsi="Calibri" w:cs="Calibri"/>
          <w:color w:val="222222"/>
        </w:rPr>
      </w:pPr>
    </w:p>
    <w:p w:rsidR="00A46668" w:rsidRDefault="00A46668" w:rsidP="00A46668">
      <w:pPr>
        <w:spacing w:after="0"/>
      </w:pPr>
      <w:r>
        <w:t>Unable to attend:</w:t>
      </w:r>
    </w:p>
    <w:p w:rsidR="00A46668" w:rsidRDefault="00A46668" w:rsidP="00A46668">
      <w:pPr>
        <w:spacing w:after="0"/>
      </w:pPr>
      <w:r w:rsidRPr="00A46668">
        <w:t>Dave Whellan (Jefferson, Co-Chair)</w:t>
      </w:r>
    </w:p>
    <w:p w:rsidR="00A46668" w:rsidRDefault="00A46668" w:rsidP="00A46668">
      <w:pPr>
        <w:spacing w:after="0"/>
      </w:pPr>
      <w:r w:rsidRPr="00A46668">
        <w:t>Stephen Greene (Jr. Chair, Duke)</w:t>
      </w:r>
    </w:p>
    <w:p w:rsidR="00A46668" w:rsidRDefault="00A46668" w:rsidP="00A46668">
      <w:pPr>
        <w:spacing w:after="0"/>
      </w:pPr>
      <w:r>
        <w:t xml:space="preserve">Patrice </w:t>
      </w:r>
      <w:proofErr w:type="spellStart"/>
      <w:r>
        <w:t>Nickens</w:t>
      </w:r>
      <w:proofErr w:type="spellEnd"/>
      <w:r>
        <w:t xml:space="preserve"> (NIH)</w:t>
      </w:r>
    </w:p>
    <w:p w:rsidR="00A46668" w:rsidRDefault="00A46668" w:rsidP="00A46668">
      <w:pPr>
        <w:spacing w:after="0"/>
      </w:pPr>
      <w:r>
        <w:t>Minnow Walsh (St. Vincent, ACC President)</w:t>
      </w:r>
    </w:p>
    <w:p w:rsidR="00A46668" w:rsidRDefault="00A46668" w:rsidP="00A46668">
      <w:pPr>
        <w:spacing w:after="0"/>
      </w:pPr>
      <w:r>
        <w:t>Adrian Hernandez (Duke)</w:t>
      </w:r>
    </w:p>
    <w:p w:rsidR="00A46668" w:rsidRDefault="00A46668" w:rsidP="00A46668">
      <w:pPr>
        <w:spacing w:after="0"/>
      </w:pPr>
      <w:r w:rsidRPr="00A46668">
        <w:t xml:space="preserve">Mitch </w:t>
      </w:r>
      <w:proofErr w:type="spellStart"/>
      <w:r w:rsidRPr="00A46668">
        <w:t>Psotka</w:t>
      </w:r>
      <w:proofErr w:type="spellEnd"/>
      <w:r w:rsidRPr="00A46668">
        <w:t xml:space="preserve"> (</w:t>
      </w:r>
      <w:proofErr w:type="spellStart"/>
      <w:r w:rsidRPr="00A46668">
        <w:t>Inova</w:t>
      </w:r>
      <w:proofErr w:type="spellEnd"/>
      <w:r w:rsidRPr="00A46668">
        <w:t>) (Jr. Co-Chair)</w:t>
      </w:r>
    </w:p>
    <w:p w:rsidR="00A46668" w:rsidRDefault="00A46668" w:rsidP="00A46668">
      <w:pPr>
        <w:spacing w:after="0"/>
      </w:pPr>
      <w:r w:rsidRPr="00A46668">
        <w:t>Monica Shah (Quintiles)</w:t>
      </w:r>
    </w:p>
    <w:p w:rsidR="00A46668" w:rsidRDefault="00A46668" w:rsidP="00A46668">
      <w:pPr>
        <w:spacing w:after="0"/>
      </w:pPr>
      <w:r w:rsidRPr="00A46668">
        <w:t>Terry Ferguson (Amgen)</w:t>
      </w:r>
    </w:p>
    <w:p w:rsidR="00A46668" w:rsidRDefault="00A46668" w:rsidP="00A46668">
      <w:pPr>
        <w:spacing w:after="0"/>
      </w:pPr>
    </w:p>
    <w:p w:rsidR="00803E9E" w:rsidRDefault="00E928BD" w:rsidP="00936C6A">
      <w:pPr>
        <w:spacing w:after="0"/>
      </w:pPr>
      <w:r>
        <w:t xml:space="preserve">1. </w:t>
      </w:r>
      <w:r w:rsidR="00A46668">
        <w:t>Background: s</w:t>
      </w:r>
      <w:r>
        <w:t xml:space="preserve">ome proposed outcomes of the group include creating best practices, guidance documents, examples such as comp models that work. There will be a website developed for the </w:t>
      </w:r>
      <w:proofErr w:type="spellStart"/>
      <w:r>
        <w:t>collaboratory</w:t>
      </w:r>
      <w:proofErr w:type="spellEnd"/>
      <w:r>
        <w:t xml:space="preserve"> where we will post activity, recommendations, </w:t>
      </w:r>
      <w:proofErr w:type="spellStart"/>
      <w:r>
        <w:t>guidances</w:t>
      </w:r>
      <w:proofErr w:type="spellEnd"/>
      <w:r>
        <w:t xml:space="preserve">, reports, etc. We can create a data repository of best practices and link to other existing networks. </w:t>
      </w:r>
    </w:p>
    <w:p w:rsidR="00A46668" w:rsidRDefault="00A46668" w:rsidP="00936C6A">
      <w:pPr>
        <w:spacing w:after="0"/>
      </w:pPr>
    </w:p>
    <w:p w:rsidR="00E928BD" w:rsidRDefault="00E928BD" w:rsidP="00936C6A">
      <w:pPr>
        <w:spacing w:after="0"/>
      </w:pPr>
      <w:r>
        <w:t xml:space="preserve">Subgroups: </w:t>
      </w:r>
    </w:p>
    <w:p w:rsidR="00671B2D" w:rsidRDefault="00671B2D" w:rsidP="00671B2D">
      <w:pPr>
        <w:spacing w:after="0" w:line="240" w:lineRule="auto"/>
        <w:rPr>
          <w:b/>
        </w:rPr>
      </w:pPr>
      <w:r w:rsidRPr="00926296">
        <w:rPr>
          <w:b/>
        </w:rPr>
        <w:t xml:space="preserve">1. Develop and operationalize site networks for streamlining processes (contracting, IRB, </w:t>
      </w:r>
      <w:proofErr w:type="spellStart"/>
      <w:r w:rsidRPr="00926296">
        <w:rPr>
          <w:b/>
        </w:rPr>
        <w:t>etc</w:t>
      </w:r>
      <w:proofErr w:type="spellEnd"/>
      <w:r w:rsidRPr="00926296">
        <w:rPr>
          <w:b/>
        </w:rPr>
        <w:t>).</w:t>
      </w:r>
      <w:r w:rsidR="00936C6A">
        <w:rPr>
          <w:b/>
        </w:rPr>
        <w:t xml:space="preserve"> </w:t>
      </w:r>
    </w:p>
    <w:p w:rsidR="00936C6A" w:rsidRPr="00936C6A" w:rsidRDefault="00936C6A" w:rsidP="00671B2D">
      <w:pPr>
        <w:spacing w:after="0" w:line="240" w:lineRule="auto"/>
      </w:pPr>
      <w:r w:rsidRPr="00936C6A">
        <w:t xml:space="preserve">Dave W (lead); </w:t>
      </w:r>
      <w:proofErr w:type="spellStart"/>
      <w:r w:rsidRPr="00936C6A">
        <w:t>Fady</w:t>
      </w:r>
      <w:proofErr w:type="spellEnd"/>
      <w:r w:rsidRPr="00936C6A">
        <w:t>, Monica</w:t>
      </w:r>
      <w:r w:rsidR="00FD38BD">
        <w:t>, Mitch</w:t>
      </w:r>
    </w:p>
    <w:p w:rsidR="00A46668" w:rsidRDefault="00A247F8" w:rsidP="00A46668">
      <w:pPr>
        <w:spacing w:after="0" w:line="240" w:lineRule="auto"/>
      </w:pPr>
      <w:r w:rsidRPr="00A247F8">
        <w:t>-</w:t>
      </w:r>
      <w:r w:rsidR="00A46668">
        <w:t xml:space="preserve"> reviewed the table of networks and site characteristics developed by Mitch and Steve. One goal was to identify a definition for networks. The group agreed this is an aggregate group of sites under a governance structure. </w:t>
      </w:r>
    </w:p>
    <w:p w:rsidR="00A46668" w:rsidRDefault="00A46668" w:rsidP="00A46668">
      <w:pPr>
        <w:spacing w:after="0" w:line="240" w:lineRule="auto"/>
      </w:pPr>
      <w:r>
        <w:t xml:space="preserve">- Reviewed several successful networks, such as the ALS network (NEALS): </w:t>
      </w:r>
      <w:hyperlink r:id="rId5" w:history="1">
        <w:r w:rsidRPr="000D0ACD">
          <w:rPr>
            <w:rStyle w:val="Hyperlink"/>
          </w:rPr>
          <w:t>https://www.neals.org/</w:t>
        </w:r>
      </w:hyperlink>
      <w:r>
        <w:br/>
        <w:t xml:space="preserve">and National Cancer Institute: </w:t>
      </w:r>
      <w:hyperlink r:id="rId6" w:history="1">
        <w:r w:rsidRPr="000D0ACD">
          <w:rPr>
            <w:rStyle w:val="Hyperlink"/>
          </w:rPr>
          <w:t>https://www.cancer.gov/research/areas/clinical-trials/nctn</w:t>
        </w:r>
      </w:hyperlink>
    </w:p>
    <w:p w:rsidR="00A46668" w:rsidRDefault="00A46668" w:rsidP="00A46668">
      <w:pPr>
        <w:spacing w:after="0" w:line="240" w:lineRule="auto"/>
      </w:pPr>
    </w:p>
    <w:p w:rsidR="00A46668" w:rsidRDefault="00A46668" w:rsidP="00A46668">
      <w:pPr>
        <w:spacing w:after="0" w:line="240" w:lineRule="auto"/>
      </w:pPr>
      <w:r>
        <w:t xml:space="preserve">- Since HFSA is creating a site network, it is beyond the scope of this group to create a new network but rather to serve as a supplemental resource to the site network underway. </w:t>
      </w:r>
    </w:p>
    <w:p w:rsidR="00FD4AC7" w:rsidRDefault="00FD4AC7" w:rsidP="00A46668">
      <w:pPr>
        <w:spacing w:after="0" w:line="240" w:lineRule="auto"/>
      </w:pPr>
      <w:r>
        <w:t xml:space="preserve">- We could invite someone from the above networks to talk to this group, or perhaps talk with the HFSA site network taskforce </w:t>
      </w:r>
    </w:p>
    <w:p w:rsidR="00A46668" w:rsidRDefault="00A46668" w:rsidP="00A46668">
      <w:pPr>
        <w:spacing w:after="0" w:line="240" w:lineRule="auto"/>
      </w:pPr>
      <w:r>
        <w:t xml:space="preserve">- The </w:t>
      </w:r>
      <w:r>
        <w:t>HFSA site network has identified several sponsors who provide central contracting and central budgeting, training, etc. we should utilize the efforts of the HFSA site network to create</w:t>
      </w:r>
      <w:r w:rsidR="001860C0">
        <w:t xml:space="preserve"> an "uber-network" or federation</w:t>
      </w:r>
      <w:r>
        <w:t xml:space="preserve"> of networks.</w:t>
      </w:r>
    </w:p>
    <w:p w:rsidR="00A46668" w:rsidRDefault="00A46668" w:rsidP="00A46668">
      <w:pPr>
        <w:spacing w:after="0" w:line="240" w:lineRule="auto"/>
      </w:pPr>
    </w:p>
    <w:p w:rsidR="00A46668" w:rsidRDefault="001860C0" w:rsidP="00A46668">
      <w:pPr>
        <w:spacing w:after="0" w:line="240" w:lineRule="auto"/>
      </w:pPr>
      <w:r>
        <w:t>- Table of networks: c</w:t>
      </w:r>
      <w:r w:rsidR="00A46668">
        <w:t xml:space="preserve">an we engage these networks to be part of the HFSA site network to create </w:t>
      </w:r>
      <w:r w:rsidR="00A46668">
        <w:t>a</w:t>
      </w:r>
      <w:r w:rsidR="00FD4AC7">
        <w:t xml:space="preserve"> large federation</w:t>
      </w:r>
      <w:r w:rsidR="00A46668">
        <w:t xml:space="preserve"> of networks?</w:t>
      </w:r>
    </w:p>
    <w:p w:rsidR="00A46668" w:rsidRDefault="00A46668" w:rsidP="00A46668">
      <w:pPr>
        <w:spacing w:after="0" w:line="240" w:lineRule="auto"/>
      </w:pPr>
    </w:p>
    <w:p w:rsidR="00A247F8" w:rsidRDefault="00A46668" w:rsidP="00A46668">
      <w:pPr>
        <w:spacing w:after="0" w:line="240" w:lineRule="auto"/>
      </w:pPr>
      <w:r>
        <w:t>ACTION ITEM: pass along table to HFSA site network taskforce to reach out to site networks to join. Through the HFSA network sites will have opportunities for training and vendors regarding central contracting, IRB, budget negotiation, etc.</w:t>
      </w:r>
    </w:p>
    <w:p w:rsidR="00A46668" w:rsidRDefault="00E576E5" w:rsidP="00671B2D">
      <w:pPr>
        <w:spacing w:after="0" w:line="240" w:lineRule="auto"/>
      </w:pPr>
      <w:r>
        <w:t>-</w:t>
      </w:r>
      <w:r w:rsidR="00A46668">
        <w:t xml:space="preserve"> Is there a them</w:t>
      </w:r>
      <w:r w:rsidR="001860C0">
        <w:t>e</w:t>
      </w:r>
      <w:r w:rsidR="00A46668">
        <w:t xml:space="preserve"> to </w:t>
      </w:r>
      <w:r>
        <w:t>develop into a manuscript</w:t>
      </w:r>
      <w:r w:rsidR="00A46668">
        <w:t>, or should we just create a document available on the website?</w:t>
      </w:r>
    </w:p>
    <w:p w:rsidR="00E576E5" w:rsidRDefault="00E576E5" w:rsidP="00671B2D">
      <w:pPr>
        <w:spacing w:after="0" w:line="240" w:lineRule="auto"/>
      </w:pPr>
    </w:p>
    <w:p w:rsidR="00671B2D" w:rsidRDefault="00671B2D" w:rsidP="00671B2D">
      <w:pPr>
        <w:spacing w:after="0" w:line="240" w:lineRule="auto"/>
        <w:rPr>
          <w:b/>
        </w:rPr>
      </w:pPr>
      <w:r w:rsidRPr="00926296">
        <w:rPr>
          <w:b/>
        </w:rPr>
        <w:t>2. Develop a method to utilize society networks to enhance research</w:t>
      </w:r>
    </w:p>
    <w:p w:rsidR="00FD38BD" w:rsidRDefault="00FD38BD" w:rsidP="00671B2D">
      <w:pPr>
        <w:spacing w:after="0" w:line="240" w:lineRule="auto"/>
      </w:pPr>
      <w:r w:rsidRPr="00FD38BD">
        <w:t xml:space="preserve">Chris (lead); Mona, Minnow, </w:t>
      </w:r>
      <w:proofErr w:type="spellStart"/>
      <w:r w:rsidRPr="00FD38BD">
        <w:t>Mariell</w:t>
      </w:r>
      <w:proofErr w:type="spellEnd"/>
      <w:r w:rsidRPr="00FD38BD">
        <w:t>, Patrice</w:t>
      </w:r>
    </w:p>
    <w:p w:rsidR="00FD4AC7" w:rsidRDefault="00A247F8" w:rsidP="00671B2D">
      <w:pPr>
        <w:spacing w:after="0" w:line="240" w:lineRule="auto"/>
      </w:pPr>
      <w:r w:rsidRPr="00A247F8">
        <w:t>Reviewed metrics fro</w:t>
      </w:r>
      <w:r w:rsidR="00FD4AC7">
        <w:t xml:space="preserve">m HFSA research network survey, which was also sent by </w:t>
      </w:r>
      <w:r w:rsidRPr="00A247F8">
        <w:t xml:space="preserve">ACC </w:t>
      </w:r>
      <w:r w:rsidR="00FD4AC7">
        <w:t>and</w:t>
      </w:r>
      <w:r w:rsidRPr="00A247F8">
        <w:t xml:space="preserve"> AHA </w:t>
      </w:r>
      <w:r w:rsidR="00FD4AC7">
        <w:t xml:space="preserve">with the help of Minnow and </w:t>
      </w:r>
      <w:proofErr w:type="spellStart"/>
      <w:r w:rsidR="00FD4AC7">
        <w:t>Mariell</w:t>
      </w:r>
      <w:proofErr w:type="spellEnd"/>
      <w:r w:rsidR="00FD4AC7">
        <w:t xml:space="preserve">. There were approximately 600 respondents. Currently working on paring this down to how many sites this includes. </w:t>
      </w:r>
    </w:p>
    <w:p w:rsidR="00A247F8" w:rsidRDefault="00FD4AC7" w:rsidP="00671B2D">
      <w:pPr>
        <w:spacing w:after="0" w:line="240" w:lineRule="auto"/>
      </w:pPr>
      <w:r>
        <w:t xml:space="preserve"> </w:t>
      </w:r>
    </w:p>
    <w:p w:rsidR="00FD38BD" w:rsidRPr="00926296" w:rsidRDefault="00A247F8" w:rsidP="00671B2D">
      <w:pPr>
        <w:spacing w:after="0" w:line="240" w:lineRule="auto"/>
        <w:rPr>
          <w:b/>
        </w:rPr>
      </w:pPr>
      <w:r w:rsidRPr="00FD4AC7">
        <w:t>ACTION ITEMS:</w:t>
      </w:r>
      <w:r w:rsidR="00FD4AC7">
        <w:t xml:space="preserve"> provide support for HFSA site network development, perhaps this group can help with additional enhancements such as site certifications</w:t>
      </w:r>
      <w:r w:rsidR="001860C0">
        <w:t xml:space="preserve"> (see below). </w:t>
      </w:r>
      <w:r w:rsidRPr="00FD4AC7">
        <w:br/>
      </w:r>
    </w:p>
    <w:p w:rsidR="00671B2D" w:rsidRDefault="00671B2D" w:rsidP="00671B2D">
      <w:pPr>
        <w:spacing w:after="0" w:line="240" w:lineRule="auto"/>
        <w:rPr>
          <w:b/>
        </w:rPr>
      </w:pPr>
      <w:r w:rsidRPr="00926296">
        <w:rPr>
          <w:b/>
        </w:rPr>
        <w:t xml:space="preserve">3. Work with resources (such as </w:t>
      </w:r>
      <w:proofErr w:type="spellStart"/>
      <w:r w:rsidRPr="00926296">
        <w:rPr>
          <w:b/>
        </w:rPr>
        <w:t>PCORnet</w:t>
      </w:r>
      <w:proofErr w:type="spellEnd"/>
      <w:r w:rsidRPr="00926296">
        <w:rPr>
          <w:b/>
        </w:rPr>
        <w:t>) to develop patient research networks and possibly a HF Foundation or equivalent.</w:t>
      </w:r>
    </w:p>
    <w:p w:rsidR="00FD38BD" w:rsidRDefault="00FD38BD" w:rsidP="00E576E5">
      <w:pPr>
        <w:spacing w:after="0" w:line="240" w:lineRule="auto"/>
      </w:pPr>
      <w:r w:rsidRPr="00FD38BD">
        <w:t>Steve G. (lead); Adrian, Mitch</w:t>
      </w:r>
    </w:p>
    <w:p w:rsidR="00E576E5" w:rsidRPr="00E576E5" w:rsidRDefault="00E576E5" w:rsidP="00E576E5">
      <w:pPr>
        <w:spacing w:after="0" w:line="240" w:lineRule="auto"/>
      </w:pPr>
      <w:r>
        <w:t>-Discuss on next call</w:t>
      </w:r>
    </w:p>
    <w:p w:rsidR="00E576E5" w:rsidRPr="00E576E5" w:rsidRDefault="00E576E5" w:rsidP="00671B2D">
      <w:pPr>
        <w:spacing w:after="0" w:line="240" w:lineRule="auto"/>
      </w:pPr>
      <w:r w:rsidRPr="00E576E5">
        <w:t>-Adrian Hernandez to share some slides from INVESTED.</w:t>
      </w:r>
    </w:p>
    <w:p w:rsidR="00E576E5" w:rsidRPr="00926296" w:rsidRDefault="00E576E5" w:rsidP="00671B2D">
      <w:pPr>
        <w:spacing w:after="0" w:line="240" w:lineRule="auto"/>
        <w:rPr>
          <w:b/>
        </w:rPr>
      </w:pPr>
    </w:p>
    <w:p w:rsidR="00671B2D" w:rsidRPr="00926296" w:rsidRDefault="00671B2D" w:rsidP="00671B2D">
      <w:pPr>
        <w:spacing w:after="0" w:line="240" w:lineRule="auto"/>
        <w:rPr>
          <w:b/>
        </w:rPr>
      </w:pPr>
      <w:r w:rsidRPr="00926296">
        <w:rPr>
          <w:b/>
        </w:rPr>
        <w:t>4. Improve the culture of clinical research at the health system, site, and investigator levels with support of the working group, industry partners, government partners (NIH, FDA), and society partners.</w:t>
      </w:r>
      <w:r>
        <w:rPr>
          <w:b/>
        </w:rPr>
        <w:t xml:space="preserve"> </w:t>
      </w:r>
      <w:r w:rsidR="007B0983">
        <w:rPr>
          <w:b/>
        </w:rPr>
        <w:t>Weave research</w:t>
      </w:r>
      <w:r>
        <w:rPr>
          <w:b/>
        </w:rPr>
        <w:t xml:space="preserve"> into the fabric of clinical practice.</w:t>
      </w:r>
    </w:p>
    <w:p w:rsidR="00671B2D" w:rsidRDefault="00FD38BD" w:rsidP="00C977D3">
      <w:pPr>
        <w:spacing w:after="0"/>
      </w:pPr>
      <w:r>
        <w:t>Mike Bristow (lead); Monica, Patrice, Mona, Mitch</w:t>
      </w:r>
    </w:p>
    <w:p w:rsidR="00E928BD" w:rsidRDefault="00E576E5" w:rsidP="00C977D3">
      <w:pPr>
        <w:spacing w:after="0"/>
      </w:pPr>
      <w:r>
        <w:t>Ideas included:</w:t>
      </w:r>
    </w:p>
    <w:p w:rsidR="00E576E5" w:rsidRDefault="00E576E5" w:rsidP="00E576E5">
      <w:pPr>
        <w:spacing w:after="0"/>
      </w:pPr>
      <w:r>
        <w:t xml:space="preserve">- </w:t>
      </w:r>
      <w:r w:rsidR="00FD4AC7">
        <w:t xml:space="preserve">Clinical research fellowship: perhaps through HFSA, or partnership between HFSA </w:t>
      </w:r>
      <w:proofErr w:type="gramStart"/>
      <w:r w:rsidR="00FD4AC7">
        <w:t>+</w:t>
      </w:r>
      <w:r>
        <w:t>NIH</w:t>
      </w:r>
      <w:proofErr w:type="gramEnd"/>
      <w:r>
        <w:t xml:space="preserve"> - gauge interest in RFA dedicated training grants/</w:t>
      </w:r>
      <w:proofErr w:type="spellStart"/>
      <w:r>
        <w:t>jr.</w:t>
      </w:r>
      <w:proofErr w:type="spellEnd"/>
      <w:r>
        <w:t xml:space="preserve"> training programs</w:t>
      </w:r>
    </w:p>
    <w:p w:rsidR="00FD4AC7" w:rsidRDefault="00FD4AC7" w:rsidP="00E576E5">
      <w:pPr>
        <w:spacing w:after="0"/>
      </w:pPr>
      <w:r>
        <w:t xml:space="preserve">- Focus on training the next generation: consider adding to curriculum for </w:t>
      </w:r>
      <w:proofErr w:type="spellStart"/>
      <w:r>
        <w:t>Turnberry</w:t>
      </w:r>
      <w:proofErr w:type="spellEnd"/>
      <w:r>
        <w:t xml:space="preserve"> (HFSA) or create additional program at that event.</w:t>
      </w:r>
    </w:p>
    <w:p w:rsidR="00E576E5" w:rsidRDefault="00E576E5" w:rsidP="00E576E5">
      <w:pPr>
        <w:spacing w:after="0"/>
      </w:pPr>
      <w:r>
        <w:t xml:space="preserve">-  Academic and private groups - can Minnow help through ACC engagement of private practice groups </w:t>
      </w:r>
    </w:p>
    <w:p w:rsidR="00FD4AC7" w:rsidRDefault="00E576E5" w:rsidP="00E576E5">
      <w:pPr>
        <w:spacing w:after="0"/>
      </w:pPr>
      <w:r>
        <w:t xml:space="preserve">- Research training for PI's and coordinators - HFSA </w:t>
      </w:r>
      <w:r w:rsidR="00FD4AC7">
        <w:t xml:space="preserve">is developing a half day workshop after the scientific sessions, with opportunities for specific training with vendors. </w:t>
      </w:r>
    </w:p>
    <w:p w:rsidR="00E576E5" w:rsidRDefault="00E576E5" w:rsidP="00E576E5">
      <w:pPr>
        <w:spacing w:after="0"/>
      </w:pPr>
      <w:r>
        <w:t xml:space="preserve">– </w:t>
      </w:r>
      <w:r w:rsidR="00FD4AC7">
        <w:t>Edwards has reached out about creating modules for site training. We should think about site certifications (preferably through HFSA, perhaps this group can help with module development)</w:t>
      </w:r>
    </w:p>
    <w:p w:rsidR="00FD4AC7" w:rsidRDefault="00FD4AC7" w:rsidP="00E576E5">
      <w:pPr>
        <w:spacing w:after="0"/>
      </w:pPr>
      <w:r>
        <w:t xml:space="preserve">- We should look at options around what other groups do, such as ISHLT (seminars) – perhaps set up with the Board review course; HFA has a summer clinical trials camp </w:t>
      </w:r>
    </w:p>
    <w:p w:rsidR="00FD4AC7" w:rsidRDefault="00FD4AC7" w:rsidP="00E576E5">
      <w:pPr>
        <w:spacing w:after="0"/>
      </w:pPr>
      <w:r>
        <w:t>- Think about generating a course to establish standards for outcomes measures, site certifications (as above)</w:t>
      </w:r>
    </w:p>
    <w:p w:rsidR="00795525" w:rsidRDefault="00555D58" w:rsidP="00C977D3">
      <w:pPr>
        <w:spacing w:after="0"/>
      </w:pPr>
      <w:r>
        <w:t xml:space="preserve">- NIH and FDA are looking at methods for utilizing registries and other methods of evidence generation that may alleviate burden on site based research as practiced today. </w:t>
      </w:r>
    </w:p>
    <w:p w:rsidR="00555D58" w:rsidRDefault="00555D58" w:rsidP="00C977D3">
      <w:pPr>
        <w:spacing w:after="0"/>
      </w:pPr>
    </w:p>
    <w:p w:rsidR="00795525" w:rsidRDefault="00795525" w:rsidP="00C977D3">
      <w:pPr>
        <w:spacing w:after="0"/>
      </w:pPr>
      <w:r>
        <w:t>Leftover a</w:t>
      </w:r>
      <w:r w:rsidR="00A371B4" w:rsidRPr="00795525">
        <w:t>ction item</w:t>
      </w:r>
      <w:r w:rsidRPr="00795525">
        <w:t>s from last call</w:t>
      </w:r>
      <w:r w:rsidR="00A371B4">
        <w:t xml:space="preserve">: </w:t>
      </w:r>
    </w:p>
    <w:p w:rsidR="00A371B4" w:rsidRDefault="00671B2D" w:rsidP="00C977D3">
      <w:pPr>
        <w:spacing w:after="0"/>
      </w:pPr>
      <w:r>
        <w:t xml:space="preserve">- Communication of </w:t>
      </w:r>
      <w:r w:rsidR="00EC345F">
        <w:t>success</w:t>
      </w:r>
      <w:r>
        <w:t xml:space="preserve"> </w:t>
      </w:r>
      <w:r w:rsidR="00492F2E">
        <w:t>will be</w:t>
      </w:r>
      <w:r>
        <w:t xml:space="preserve"> ke</w:t>
      </w:r>
      <w:r w:rsidR="00492F2E">
        <w:t>y</w:t>
      </w:r>
      <w:r>
        <w:t xml:space="preserve"> to affe</w:t>
      </w:r>
      <w:r w:rsidR="00492F2E">
        <w:t>ct change in research practice. The</w:t>
      </w:r>
      <w:r>
        <w:t xml:space="preserve"> venue and method to spread </w:t>
      </w:r>
      <w:r w:rsidR="000C3220">
        <w:t>this information</w:t>
      </w:r>
      <w:r w:rsidR="00492F2E">
        <w:t xml:space="preserve"> will need to be determined</w:t>
      </w:r>
      <w:r w:rsidR="000C3220">
        <w:t xml:space="preserve"> (</w:t>
      </w:r>
      <w:r w:rsidR="00492F2E">
        <w:t xml:space="preserve">perhaps </w:t>
      </w:r>
      <w:proofErr w:type="spellStart"/>
      <w:r w:rsidR="00492F2E">
        <w:t>CenterWatch</w:t>
      </w:r>
      <w:proofErr w:type="spellEnd"/>
      <w:r w:rsidR="00492F2E">
        <w:t xml:space="preserve">, </w:t>
      </w:r>
      <w:hyperlink r:id="rId7" w:history="1">
        <w:r w:rsidR="00492F2E" w:rsidRPr="001A74E1">
          <w:rPr>
            <w:rStyle w:val="Hyperlink"/>
          </w:rPr>
          <w:t>http://www.centerwatch.com/</w:t>
        </w:r>
      </w:hyperlink>
      <w:r w:rsidR="00492F2E">
        <w:t>).</w:t>
      </w:r>
      <w:r w:rsidR="000C3220">
        <w:t xml:space="preserve"> </w:t>
      </w:r>
      <w:r w:rsidR="00492F2E">
        <w:t>Other subgroups of the</w:t>
      </w:r>
      <w:r w:rsidR="000C3220">
        <w:t xml:space="preserve"> HF collaboratory </w:t>
      </w:r>
      <w:r w:rsidR="00492F2E">
        <w:t>are aiming</w:t>
      </w:r>
      <w:r w:rsidR="000C3220">
        <w:t xml:space="preserve"> to develop a central guidance or playbook for </w:t>
      </w:r>
      <w:r w:rsidR="00492F2E">
        <w:t>investigators</w:t>
      </w:r>
      <w:r w:rsidR="00A371B4">
        <w:t xml:space="preserve">. </w:t>
      </w:r>
    </w:p>
    <w:p w:rsidR="007B0983" w:rsidRDefault="007B0983" w:rsidP="00C977D3">
      <w:pPr>
        <w:spacing w:after="0"/>
      </w:pPr>
      <w:r>
        <w:t>- Influence culture: identify patient advocates or relatable HF stories</w:t>
      </w:r>
      <w:r w:rsidR="00320A6E">
        <w:t>, partner with patient groups (perhaps through societies) and consider a “Call for Awareness”</w:t>
      </w:r>
      <w:r w:rsidR="00E576E5">
        <w:t xml:space="preserve"> – HFSA is working on an awareness campaign. </w:t>
      </w:r>
    </w:p>
    <w:p w:rsidR="00671B2D" w:rsidRDefault="00671B2D" w:rsidP="00C977D3">
      <w:pPr>
        <w:spacing w:after="0"/>
      </w:pPr>
    </w:p>
    <w:p w:rsidR="00671B2D" w:rsidRDefault="002B4F6C" w:rsidP="00C977D3">
      <w:pPr>
        <w:spacing w:after="0"/>
      </w:pPr>
      <w:r>
        <w:t xml:space="preserve">Next call: March 29 – prep for think tank. Think about what to present as proposals. </w:t>
      </w:r>
      <w:bookmarkStart w:id="0" w:name="_GoBack"/>
      <w:bookmarkEnd w:id="0"/>
    </w:p>
    <w:p w:rsidR="002B4F6C" w:rsidRDefault="002B4F6C" w:rsidP="00C977D3">
      <w:pPr>
        <w:spacing w:after="0"/>
      </w:pPr>
      <w:r>
        <w:t>Think Tank: April 5</w:t>
      </w:r>
    </w:p>
    <w:sectPr w:rsidR="002B4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F3AF0"/>
    <w:multiLevelType w:val="hybridMultilevel"/>
    <w:tmpl w:val="62CA7C14"/>
    <w:lvl w:ilvl="0" w:tplc="98C0A1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D3"/>
    <w:rsid w:val="00054C73"/>
    <w:rsid w:val="00082CA7"/>
    <w:rsid w:val="000C1675"/>
    <w:rsid w:val="000C3220"/>
    <w:rsid w:val="00125408"/>
    <w:rsid w:val="001860C0"/>
    <w:rsid w:val="001A67EB"/>
    <w:rsid w:val="001E2E91"/>
    <w:rsid w:val="00234BBB"/>
    <w:rsid w:val="002431A9"/>
    <w:rsid w:val="00250234"/>
    <w:rsid w:val="002B4F6C"/>
    <w:rsid w:val="00320A6E"/>
    <w:rsid w:val="003242C6"/>
    <w:rsid w:val="00330DD3"/>
    <w:rsid w:val="003351A8"/>
    <w:rsid w:val="003868A3"/>
    <w:rsid w:val="003E5411"/>
    <w:rsid w:val="0048645B"/>
    <w:rsid w:val="00492F2E"/>
    <w:rsid w:val="004D49CD"/>
    <w:rsid w:val="004F589F"/>
    <w:rsid w:val="005173FF"/>
    <w:rsid w:val="00555D58"/>
    <w:rsid w:val="005621DB"/>
    <w:rsid w:val="00622184"/>
    <w:rsid w:val="006407AA"/>
    <w:rsid w:val="00671B2D"/>
    <w:rsid w:val="00677CAA"/>
    <w:rsid w:val="00682022"/>
    <w:rsid w:val="00724996"/>
    <w:rsid w:val="00755474"/>
    <w:rsid w:val="0076620A"/>
    <w:rsid w:val="00795525"/>
    <w:rsid w:val="007B0983"/>
    <w:rsid w:val="00803E9E"/>
    <w:rsid w:val="00824BC1"/>
    <w:rsid w:val="008A2F62"/>
    <w:rsid w:val="008D28A9"/>
    <w:rsid w:val="00936C6A"/>
    <w:rsid w:val="00A247F8"/>
    <w:rsid w:val="00A371B4"/>
    <w:rsid w:val="00A46668"/>
    <w:rsid w:val="00A93DA3"/>
    <w:rsid w:val="00B0017B"/>
    <w:rsid w:val="00BC2FB2"/>
    <w:rsid w:val="00BE2E3B"/>
    <w:rsid w:val="00BF6C81"/>
    <w:rsid w:val="00C977D3"/>
    <w:rsid w:val="00DF69B6"/>
    <w:rsid w:val="00E576E5"/>
    <w:rsid w:val="00E928BD"/>
    <w:rsid w:val="00EB6551"/>
    <w:rsid w:val="00EC345F"/>
    <w:rsid w:val="00F31462"/>
    <w:rsid w:val="00F45B9D"/>
    <w:rsid w:val="00F46CA8"/>
    <w:rsid w:val="00F82B60"/>
    <w:rsid w:val="00FD38BD"/>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2C0D7-6F95-4FD1-9AEB-AD426A8D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2E"/>
    <w:rPr>
      <w:color w:val="0563C1" w:themeColor="hyperlink"/>
      <w:u w:val="single"/>
    </w:rPr>
  </w:style>
  <w:style w:type="character" w:customStyle="1" w:styleId="UnresolvedMention">
    <w:name w:val="Unresolved Mention"/>
    <w:basedOn w:val="DefaultParagraphFont"/>
    <w:uiPriority w:val="99"/>
    <w:semiHidden/>
    <w:unhideWhenUsed/>
    <w:rsid w:val="00492F2E"/>
    <w:rPr>
      <w:color w:val="808080"/>
      <w:shd w:val="clear" w:color="auto" w:fill="E6E6E6"/>
    </w:rPr>
  </w:style>
  <w:style w:type="paragraph" w:styleId="BalloonText">
    <w:name w:val="Balloon Text"/>
    <w:basedOn w:val="Normal"/>
    <w:link w:val="BalloonTextChar"/>
    <w:uiPriority w:val="99"/>
    <w:semiHidden/>
    <w:unhideWhenUsed/>
    <w:rsid w:val="00A37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B4"/>
    <w:rPr>
      <w:rFonts w:ascii="Segoe UI" w:hAnsi="Segoe UI" w:cs="Segoe UI"/>
      <w:sz w:val="18"/>
      <w:szCs w:val="18"/>
    </w:rPr>
  </w:style>
  <w:style w:type="paragraph" w:styleId="ListParagraph">
    <w:name w:val="List Paragraph"/>
    <w:basedOn w:val="Normal"/>
    <w:uiPriority w:val="34"/>
    <w:qFormat/>
    <w:rsid w:val="00E57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437575">
      <w:bodyDiv w:val="1"/>
      <w:marLeft w:val="0"/>
      <w:marRight w:val="0"/>
      <w:marTop w:val="0"/>
      <w:marBottom w:val="0"/>
      <w:divBdr>
        <w:top w:val="none" w:sz="0" w:space="0" w:color="auto"/>
        <w:left w:val="none" w:sz="0" w:space="0" w:color="auto"/>
        <w:bottom w:val="none" w:sz="0" w:space="0" w:color="auto"/>
        <w:right w:val="none" w:sz="0" w:space="0" w:color="auto"/>
      </w:divBdr>
      <w:divsChild>
        <w:div w:id="801726033">
          <w:marLeft w:val="0"/>
          <w:marRight w:val="0"/>
          <w:marTop w:val="0"/>
          <w:marBottom w:val="0"/>
          <w:divBdr>
            <w:top w:val="none" w:sz="0" w:space="0" w:color="auto"/>
            <w:left w:val="none" w:sz="0" w:space="0" w:color="auto"/>
            <w:bottom w:val="none" w:sz="0" w:space="0" w:color="auto"/>
            <w:right w:val="none" w:sz="0" w:space="0" w:color="auto"/>
          </w:divBdr>
        </w:div>
        <w:div w:id="1920560522">
          <w:marLeft w:val="0"/>
          <w:marRight w:val="0"/>
          <w:marTop w:val="0"/>
          <w:marBottom w:val="0"/>
          <w:divBdr>
            <w:top w:val="none" w:sz="0" w:space="0" w:color="auto"/>
            <w:left w:val="none" w:sz="0" w:space="0" w:color="auto"/>
            <w:bottom w:val="none" w:sz="0" w:space="0" w:color="auto"/>
            <w:right w:val="none" w:sz="0" w:space="0" w:color="auto"/>
          </w:divBdr>
        </w:div>
        <w:div w:id="1935742752">
          <w:marLeft w:val="0"/>
          <w:marRight w:val="0"/>
          <w:marTop w:val="0"/>
          <w:marBottom w:val="0"/>
          <w:divBdr>
            <w:top w:val="none" w:sz="0" w:space="0" w:color="auto"/>
            <w:left w:val="none" w:sz="0" w:space="0" w:color="auto"/>
            <w:bottom w:val="none" w:sz="0" w:space="0" w:color="auto"/>
            <w:right w:val="none" w:sz="0" w:space="0" w:color="auto"/>
          </w:divBdr>
        </w:div>
        <w:div w:id="979269101">
          <w:marLeft w:val="0"/>
          <w:marRight w:val="0"/>
          <w:marTop w:val="0"/>
          <w:marBottom w:val="0"/>
          <w:divBdr>
            <w:top w:val="none" w:sz="0" w:space="0" w:color="auto"/>
            <w:left w:val="none" w:sz="0" w:space="0" w:color="auto"/>
            <w:bottom w:val="none" w:sz="0" w:space="0" w:color="auto"/>
            <w:right w:val="none" w:sz="0" w:space="0" w:color="auto"/>
          </w:divBdr>
        </w:div>
        <w:div w:id="969095975">
          <w:marLeft w:val="0"/>
          <w:marRight w:val="0"/>
          <w:marTop w:val="0"/>
          <w:marBottom w:val="0"/>
          <w:divBdr>
            <w:top w:val="none" w:sz="0" w:space="0" w:color="auto"/>
            <w:left w:val="none" w:sz="0" w:space="0" w:color="auto"/>
            <w:bottom w:val="none" w:sz="0" w:space="0" w:color="auto"/>
            <w:right w:val="none" w:sz="0" w:space="0" w:color="auto"/>
          </w:divBdr>
        </w:div>
        <w:div w:id="1487279700">
          <w:marLeft w:val="0"/>
          <w:marRight w:val="0"/>
          <w:marTop w:val="0"/>
          <w:marBottom w:val="0"/>
          <w:divBdr>
            <w:top w:val="none" w:sz="0" w:space="0" w:color="auto"/>
            <w:left w:val="none" w:sz="0" w:space="0" w:color="auto"/>
            <w:bottom w:val="none" w:sz="0" w:space="0" w:color="auto"/>
            <w:right w:val="none" w:sz="0" w:space="0" w:color="auto"/>
          </w:divBdr>
        </w:div>
        <w:div w:id="542519300">
          <w:marLeft w:val="0"/>
          <w:marRight w:val="0"/>
          <w:marTop w:val="0"/>
          <w:marBottom w:val="0"/>
          <w:divBdr>
            <w:top w:val="none" w:sz="0" w:space="0" w:color="auto"/>
            <w:left w:val="none" w:sz="0" w:space="0" w:color="auto"/>
            <w:bottom w:val="none" w:sz="0" w:space="0" w:color="auto"/>
            <w:right w:val="none" w:sz="0" w:space="0" w:color="auto"/>
          </w:divBdr>
        </w:div>
        <w:div w:id="674377439">
          <w:marLeft w:val="0"/>
          <w:marRight w:val="0"/>
          <w:marTop w:val="0"/>
          <w:marBottom w:val="0"/>
          <w:divBdr>
            <w:top w:val="none" w:sz="0" w:space="0" w:color="auto"/>
            <w:left w:val="none" w:sz="0" w:space="0" w:color="auto"/>
            <w:bottom w:val="none" w:sz="0" w:space="0" w:color="auto"/>
            <w:right w:val="none" w:sz="0" w:space="0" w:color="auto"/>
          </w:divBdr>
        </w:div>
        <w:div w:id="1205757009">
          <w:marLeft w:val="0"/>
          <w:marRight w:val="0"/>
          <w:marTop w:val="0"/>
          <w:marBottom w:val="0"/>
          <w:divBdr>
            <w:top w:val="none" w:sz="0" w:space="0" w:color="auto"/>
            <w:left w:val="none" w:sz="0" w:space="0" w:color="auto"/>
            <w:bottom w:val="none" w:sz="0" w:space="0" w:color="auto"/>
            <w:right w:val="none" w:sz="0" w:space="0" w:color="auto"/>
          </w:divBdr>
        </w:div>
        <w:div w:id="430786407">
          <w:marLeft w:val="0"/>
          <w:marRight w:val="0"/>
          <w:marTop w:val="0"/>
          <w:marBottom w:val="0"/>
          <w:divBdr>
            <w:top w:val="none" w:sz="0" w:space="0" w:color="auto"/>
            <w:left w:val="none" w:sz="0" w:space="0" w:color="auto"/>
            <w:bottom w:val="none" w:sz="0" w:space="0" w:color="auto"/>
            <w:right w:val="none" w:sz="0" w:space="0" w:color="auto"/>
          </w:divBdr>
        </w:div>
        <w:div w:id="1154757377">
          <w:marLeft w:val="0"/>
          <w:marRight w:val="0"/>
          <w:marTop w:val="0"/>
          <w:marBottom w:val="0"/>
          <w:divBdr>
            <w:top w:val="none" w:sz="0" w:space="0" w:color="auto"/>
            <w:left w:val="none" w:sz="0" w:space="0" w:color="auto"/>
            <w:bottom w:val="none" w:sz="0" w:space="0" w:color="auto"/>
            <w:right w:val="none" w:sz="0" w:space="0" w:color="auto"/>
          </w:divBdr>
        </w:div>
      </w:divsChild>
    </w:div>
    <w:div w:id="13928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erwat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cer.gov/research/areas/clinical-trials/nctn" TargetMode="External"/><Relationship Id="rId5" Type="http://schemas.openxmlformats.org/officeDocument/2006/relationships/hyperlink" Target="https://www.neal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Psotka</dc:creator>
  <cp:keywords/>
  <dc:description/>
  <cp:lastModifiedBy>Mona Fiuzat</cp:lastModifiedBy>
  <cp:revision>4</cp:revision>
  <dcterms:created xsi:type="dcterms:W3CDTF">2018-02-13T23:02:00Z</dcterms:created>
  <dcterms:modified xsi:type="dcterms:W3CDTF">2018-02-13T23:09:00Z</dcterms:modified>
</cp:coreProperties>
</file>