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8B4F3" w14:textId="0052C2E9" w:rsidR="00873E7B" w:rsidRPr="00CA7540" w:rsidRDefault="00510298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H</w:t>
      </w:r>
      <w:r w:rsidR="00873E7B" w:rsidRPr="00CA7540">
        <w:rPr>
          <w:rFonts w:asciiTheme="minorHAnsi" w:eastAsia="Times New Roman" w:hAnsiTheme="minorHAnsi" w:cstheme="minorHAnsi"/>
          <w:b/>
          <w:bCs/>
        </w:rPr>
        <w:t xml:space="preserve">FC </w:t>
      </w:r>
      <w:r w:rsidR="00881519" w:rsidRPr="00CA7540">
        <w:rPr>
          <w:rFonts w:asciiTheme="minorHAnsi" w:eastAsia="Times New Roman" w:hAnsiTheme="minorHAnsi" w:cstheme="minorHAnsi"/>
          <w:b/>
          <w:bCs/>
        </w:rPr>
        <w:t xml:space="preserve">Representative Populations </w:t>
      </w:r>
      <w:r w:rsidR="000B0816">
        <w:rPr>
          <w:rFonts w:asciiTheme="minorHAnsi" w:eastAsia="Times New Roman" w:hAnsiTheme="minorHAnsi" w:cstheme="minorHAnsi"/>
          <w:b/>
          <w:bCs/>
        </w:rPr>
        <w:t xml:space="preserve">Working Group </w:t>
      </w:r>
      <w:r w:rsidR="007F2116">
        <w:rPr>
          <w:rFonts w:asciiTheme="minorHAnsi" w:eastAsia="Times New Roman" w:hAnsiTheme="minorHAnsi" w:cstheme="minorHAnsi"/>
          <w:b/>
          <w:bCs/>
        </w:rPr>
        <w:t xml:space="preserve">Quarter </w:t>
      </w:r>
      <w:r w:rsidR="00873E7B" w:rsidRPr="00CA7540">
        <w:rPr>
          <w:rFonts w:asciiTheme="minorHAnsi" w:eastAsia="Times New Roman" w:hAnsiTheme="minorHAnsi" w:cstheme="minorHAnsi"/>
          <w:b/>
          <w:bCs/>
        </w:rPr>
        <w:t>Call</w:t>
      </w:r>
      <w:r w:rsidR="00821EC8" w:rsidRPr="00CA7540">
        <w:rPr>
          <w:rFonts w:asciiTheme="minorHAnsi" w:eastAsia="Times New Roman" w:hAnsiTheme="minorHAnsi" w:cstheme="minorHAnsi"/>
          <w:b/>
          <w:bCs/>
        </w:rPr>
        <w:t xml:space="preserve"> Q</w:t>
      </w:r>
      <w:r w:rsidR="005F7FC6">
        <w:rPr>
          <w:rFonts w:asciiTheme="minorHAnsi" w:eastAsia="Times New Roman" w:hAnsiTheme="minorHAnsi" w:cstheme="minorHAnsi"/>
          <w:b/>
          <w:bCs/>
        </w:rPr>
        <w:t>2</w:t>
      </w:r>
    </w:p>
    <w:p w14:paraId="3F0E37D9" w14:textId="460C805C" w:rsidR="00873E7B" w:rsidRPr="00CA7540" w:rsidRDefault="00643F29" w:rsidP="00873E7B">
      <w:p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April 12, 2021</w:t>
      </w:r>
    </w:p>
    <w:p w14:paraId="14A806E8" w14:textId="78985D8F" w:rsidR="00873E7B" w:rsidRPr="00CA7540" w:rsidRDefault="00873E7B" w:rsidP="00873E7B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1BAF34FF" w14:textId="77777777" w:rsidR="00643F29" w:rsidRDefault="00643F29" w:rsidP="00643F29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58EB803C" w14:textId="77777777" w:rsidR="00643F29" w:rsidRDefault="00643F29" w:rsidP="00643F29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CA7540">
        <w:rPr>
          <w:rFonts w:asciiTheme="minorHAnsi" w:eastAsia="Times New Roman" w:hAnsiTheme="minorHAnsi" w:cstheme="minorHAnsi"/>
          <w:b/>
          <w:bCs/>
          <w:u w:val="single"/>
        </w:rPr>
        <w:t>Members Present</w:t>
      </w:r>
    </w:p>
    <w:p w14:paraId="0335A1CF" w14:textId="77777777" w:rsidR="00D96616" w:rsidRDefault="00D96616" w:rsidP="00D96616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Orly Vardeny, PharmD, MS, Chair (University of MN)</w:t>
      </w:r>
    </w:p>
    <w:p w14:paraId="7B52F02C" w14:textId="77777777" w:rsidR="008906DC" w:rsidRPr="00CA7540" w:rsidRDefault="008906DC" w:rsidP="008906DC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 xml:space="preserve">JoAnn </w:t>
      </w:r>
      <w:proofErr w:type="spellStart"/>
      <w:r w:rsidRPr="00CA7540">
        <w:rPr>
          <w:rFonts w:asciiTheme="minorHAnsi" w:eastAsia="Times New Roman" w:hAnsiTheme="minorHAnsi" w:cstheme="minorHAnsi"/>
        </w:rPr>
        <w:t>Lindenfeld</w:t>
      </w:r>
      <w:proofErr w:type="spellEnd"/>
      <w:r w:rsidRPr="00CA7540">
        <w:rPr>
          <w:rFonts w:asciiTheme="minorHAnsi" w:eastAsia="Times New Roman" w:hAnsiTheme="minorHAnsi" w:cstheme="minorHAnsi"/>
        </w:rPr>
        <w:t>, MD, Chair (Vanderbilt University)</w:t>
      </w:r>
    </w:p>
    <w:p w14:paraId="3B8D4111" w14:textId="77777777" w:rsidR="00D96616" w:rsidRDefault="00D96616" w:rsidP="00D96616">
      <w:pPr>
        <w:rPr>
          <w:rFonts w:asciiTheme="minorHAnsi" w:eastAsia="Times New Roman" w:hAnsiTheme="minorHAnsi" w:cstheme="minorHAnsi"/>
        </w:rPr>
      </w:pPr>
      <w:proofErr w:type="spellStart"/>
      <w:r w:rsidRPr="00510298">
        <w:rPr>
          <w:rFonts w:asciiTheme="minorHAnsi" w:eastAsia="Times New Roman" w:hAnsiTheme="minorHAnsi" w:cstheme="minorHAnsi"/>
        </w:rPr>
        <w:t>Muthiah</w:t>
      </w:r>
      <w:proofErr w:type="spellEnd"/>
      <w:r w:rsidRPr="0051029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10298">
        <w:rPr>
          <w:rFonts w:asciiTheme="minorHAnsi" w:eastAsia="Times New Roman" w:hAnsiTheme="minorHAnsi" w:cstheme="minorHAnsi"/>
        </w:rPr>
        <w:t>Vaduganathan</w:t>
      </w:r>
      <w:proofErr w:type="spellEnd"/>
      <w:r w:rsidRPr="00510298">
        <w:rPr>
          <w:rFonts w:asciiTheme="minorHAnsi" w:eastAsia="Times New Roman" w:hAnsiTheme="minorHAnsi" w:cstheme="minorHAnsi"/>
        </w:rPr>
        <w:t>, MD, MPH, Chair (Brigham and Women’s)</w:t>
      </w:r>
    </w:p>
    <w:p w14:paraId="152012C5" w14:textId="77777777" w:rsidR="00D96616" w:rsidRPr="00510298" w:rsidRDefault="00D96616" w:rsidP="00D96616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Christopher O’Connor, MD (Inova)</w:t>
      </w:r>
    </w:p>
    <w:p w14:paraId="614DB3F8" w14:textId="77777777" w:rsidR="00D90651" w:rsidRDefault="00D90651" w:rsidP="00D90651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Mona Fiuzat, PharmD (Duke)</w:t>
      </w:r>
    </w:p>
    <w:p w14:paraId="1232C635" w14:textId="77777777" w:rsidR="008906DC" w:rsidRPr="00510298" w:rsidRDefault="008906DC" w:rsidP="008906DC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 xml:space="preserve">Eric </w:t>
      </w:r>
      <w:proofErr w:type="spellStart"/>
      <w:r w:rsidRPr="00510298">
        <w:rPr>
          <w:rFonts w:asciiTheme="minorHAnsi" w:eastAsia="Times New Roman" w:hAnsiTheme="minorHAnsi" w:cstheme="minorHAnsi"/>
        </w:rPr>
        <w:t>Leifer</w:t>
      </w:r>
      <w:proofErr w:type="spellEnd"/>
      <w:r w:rsidRPr="00510298">
        <w:rPr>
          <w:rFonts w:asciiTheme="minorHAnsi" w:eastAsia="Times New Roman" w:hAnsiTheme="minorHAnsi" w:cstheme="minorHAnsi"/>
        </w:rPr>
        <w:t>, PhD (NIH, Biostatistics)</w:t>
      </w:r>
    </w:p>
    <w:p w14:paraId="23F18A7E" w14:textId="77777777" w:rsidR="008906DC" w:rsidRDefault="008906DC" w:rsidP="008906DC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Lawton Cooper, MD (NIH)</w:t>
      </w:r>
    </w:p>
    <w:p w14:paraId="7FB0FD0D" w14:textId="77777777" w:rsidR="008906DC" w:rsidRDefault="008906DC" w:rsidP="008906DC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 xml:space="preserve">Clyde </w:t>
      </w:r>
      <w:proofErr w:type="spellStart"/>
      <w:r w:rsidRPr="00CA7540">
        <w:rPr>
          <w:rFonts w:asciiTheme="minorHAnsi" w:eastAsia="Times New Roman" w:hAnsiTheme="minorHAnsi" w:cstheme="minorHAnsi"/>
        </w:rPr>
        <w:t>Yancy</w:t>
      </w:r>
      <w:proofErr w:type="spellEnd"/>
      <w:r w:rsidRPr="00CA7540">
        <w:rPr>
          <w:rFonts w:asciiTheme="minorHAnsi" w:eastAsia="Times New Roman" w:hAnsiTheme="minorHAnsi" w:cstheme="minorHAnsi"/>
        </w:rPr>
        <w:t>, MD, MSc (Northwestern)</w:t>
      </w:r>
    </w:p>
    <w:p w14:paraId="18DB5705" w14:textId="77777777" w:rsidR="008906DC" w:rsidRPr="00510298" w:rsidRDefault="008906DC" w:rsidP="008906DC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Martin Mendoza, PhD (HHS)</w:t>
      </w:r>
    </w:p>
    <w:p w14:paraId="679FD42C" w14:textId="77777777" w:rsidR="008906DC" w:rsidRDefault="008906DC" w:rsidP="008906DC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 xml:space="preserve">Fred </w:t>
      </w:r>
      <w:proofErr w:type="spellStart"/>
      <w:r w:rsidRPr="00510298">
        <w:rPr>
          <w:rFonts w:asciiTheme="minorHAnsi" w:eastAsia="Times New Roman" w:hAnsiTheme="minorHAnsi" w:cstheme="minorHAnsi"/>
        </w:rPr>
        <w:t>Senatore</w:t>
      </w:r>
      <w:proofErr w:type="spellEnd"/>
      <w:r w:rsidRPr="00510298">
        <w:rPr>
          <w:rFonts w:asciiTheme="minorHAnsi" w:eastAsia="Times New Roman" w:hAnsiTheme="minorHAnsi" w:cstheme="minorHAnsi"/>
        </w:rPr>
        <w:t>, MD, PhD (FDA, CDER)</w:t>
      </w:r>
    </w:p>
    <w:p w14:paraId="7621BF26" w14:textId="77777777" w:rsidR="008906DC" w:rsidRPr="003C49DB" w:rsidRDefault="008906DC" w:rsidP="008906DC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Melvin Echols, MD (Morehouse)</w:t>
      </w:r>
    </w:p>
    <w:p w14:paraId="489D9B34" w14:textId="77777777" w:rsidR="004F4DA4" w:rsidRPr="00510298" w:rsidRDefault="004F4DA4" w:rsidP="004F4DA4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 xml:space="preserve">Mitch </w:t>
      </w:r>
      <w:proofErr w:type="spellStart"/>
      <w:r w:rsidRPr="00510298">
        <w:rPr>
          <w:rFonts w:asciiTheme="minorHAnsi" w:eastAsia="Times New Roman" w:hAnsiTheme="minorHAnsi" w:cstheme="minorHAnsi"/>
        </w:rPr>
        <w:t>Psotka</w:t>
      </w:r>
      <w:proofErr w:type="spellEnd"/>
      <w:r w:rsidRPr="00510298">
        <w:rPr>
          <w:rFonts w:asciiTheme="minorHAnsi" w:eastAsia="Times New Roman" w:hAnsiTheme="minorHAnsi" w:cstheme="minorHAnsi"/>
        </w:rPr>
        <w:t>, MD, PhD (Inova)</w:t>
      </w:r>
    </w:p>
    <w:p w14:paraId="7F00B655" w14:textId="77777777" w:rsidR="008906DC" w:rsidRPr="00510298" w:rsidRDefault="008906DC" w:rsidP="008906DC">
      <w:pPr>
        <w:rPr>
          <w:rFonts w:asciiTheme="minorHAnsi" w:eastAsia="Times New Roman" w:hAnsiTheme="minorHAnsi" w:cstheme="minorHAnsi"/>
        </w:rPr>
      </w:pPr>
      <w:proofErr w:type="spellStart"/>
      <w:r w:rsidRPr="00510298">
        <w:rPr>
          <w:rFonts w:asciiTheme="minorHAnsi" w:eastAsia="Times New Roman" w:hAnsiTheme="minorHAnsi" w:cstheme="minorHAnsi"/>
        </w:rPr>
        <w:t>Mariell</w:t>
      </w:r>
      <w:proofErr w:type="spellEnd"/>
      <w:r w:rsidRPr="00510298">
        <w:rPr>
          <w:rFonts w:asciiTheme="minorHAnsi" w:eastAsia="Times New Roman" w:hAnsiTheme="minorHAnsi" w:cstheme="minorHAnsi"/>
        </w:rPr>
        <w:t xml:space="preserve"> Jessup, MD (AHA)</w:t>
      </w:r>
    </w:p>
    <w:p w14:paraId="3505EBDE" w14:textId="77777777" w:rsidR="00D96616" w:rsidRPr="00510298" w:rsidRDefault="00D96616" w:rsidP="00D96616">
      <w:pPr>
        <w:rPr>
          <w:rFonts w:asciiTheme="minorHAnsi" w:eastAsia="Times New Roman" w:hAnsiTheme="minorHAnsi" w:cstheme="minorHAnsi"/>
        </w:rPr>
      </w:pPr>
      <w:proofErr w:type="spellStart"/>
      <w:r w:rsidRPr="00510298">
        <w:rPr>
          <w:rFonts w:asciiTheme="minorHAnsi" w:eastAsia="Times New Roman" w:hAnsiTheme="minorHAnsi" w:cstheme="minorHAnsi"/>
        </w:rPr>
        <w:t>Ersilia</w:t>
      </w:r>
      <w:proofErr w:type="spellEnd"/>
      <w:r w:rsidRPr="0051029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10298">
        <w:rPr>
          <w:rFonts w:asciiTheme="minorHAnsi" w:eastAsia="Times New Roman" w:hAnsiTheme="minorHAnsi" w:cstheme="minorHAnsi"/>
        </w:rPr>
        <w:t>DeFilippis</w:t>
      </w:r>
      <w:proofErr w:type="spellEnd"/>
      <w:r w:rsidRPr="00510298">
        <w:rPr>
          <w:rFonts w:asciiTheme="minorHAnsi" w:eastAsia="Times New Roman" w:hAnsiTheme="minorHAnsi" w:cstheme="minorHAnsi"/>
        </w:rPr>
        <w:t>, MD (Columbia)</w:t>
      </w:r>
    </w:p>
    <w:p w14:paraId="0A61F98F" w14:textId="77777777" w:rsidR="008906DC" w:rsidRPr="00510298" w:rsidRDefault="008906DC" w:rsidP="008906DC">
      <w:pPr>
        <w:rPr>
          <w:rFonts w:asciiTheme="minorHAnsi" w:eastAsia="Times New Roman" w:hAnsiTheme="minorHAnsi" w:cstheme="minorHAnsi"/>
        </w:rPr>
      </w:pPr>
      <w:proofErr w:type="spellStart"/>
      <w:r w:rsidRPr="00510298">
        <w:rPr>
          <w:rFonts w:asciiTheme="minorHAnsi" w:eastAsia="Times New Roman" w:hAnsiTheme="minorHAnsi" w:cstheme="minorHAnsi"/>
        </w:rPr>
        <w:t>Nasrien</w:t>
      </w:r>
      <w:proofErr w:type="spellEnd"/>
      <w:r w:rsidRPr="00510298">
        <w:rPr>
          <w:rFonts w:asciiTheme="minorHAnsi" w:eastAsia="Times New Roman" w:hAnsiTheme="minorHAnsi" w:cstheme="minorHAnsi"/>
        </w:rPr>
        <w:t xml:space="preserve"> Ibrahim (</w:t>
      </w:r>
      <w:proofErr w:type="spellStart"/>
      <w:r>
        <w:rPr>
          <w:rFonts w:asciiTheme="minorHAnsi" w:eastAsia="Times New Roman" w:hAnsiTheme="minorHAnsi" w:cstheme="minorHAnsi"/>
        </w:rPr>
        <w:t>Inova</w:t>
      </w:r>
      <w:proofErr w:type="spellEnd"/>
      <w:r w:rsidRPr="00510298">
        <w:rPr>
          <w:rFonts w:asciiTheme="minorHAnsi" w:eastAsia="Times New Roman" w:hAnsiTheme="minorHAnsi" w:cstheme="minorHAnsi"/>
        </w:rPr>
        <w:t>)</w:t>
      </w:r>
    </w:p>
    <w:p w14:paraId="3F393BCC" w14:textId="77777777" w:rsidR="004F4DA4" w:rsidRDefault="004F4DA4" w:rsidP="004F4DA4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Debbie </w:t>
      </w:r>
      <w:proofErr w:type="spellStart"/>
      <w:r>
        <w:rPr>
          <w:rFonts w:asciiTheme="minorHAnsi" w:eastAsia="Times New Roman" w:hAnsiTheme="minorHAnsi" w:cstheme="minorHAnsi"/>
        </w:rPr>
        <w:t>Zeldow</w:t>
      </w:r>
      <w:proofErr w:type="spellEnd"/>
      <w:r>
        <w:rPr>
          <w:rFonts w:asciiTheme="minorHAnsi" w:eastAsia="Times New Roman" w:hAnsiTheme="minorHAnsi" w:cstheme="minorHAnsi"/>
        </w:rPr>
        <w:t xml:space="preserve"> (HFSA)</w:t>
      </w:r>
    </w:p>
    <w:p w14:paraId="3AC9A89F" w14:textId="5863982B" w:rsidR="00D96616" w:rsidRPr="008906DC" w:rsidRDefault="008906DC" w:rsidP="00643F29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Philip Adamson, MD (Abbott)</w:t>
      </w:r>
      <w:bookmarkStart w:id="0" w:name="_GoBack"/>
      <w:bookmarkEnd w:id="0"/>
    </w:p>
    <w:p w14:paraId="6556B5F9" w14:textId="77777777" w:rsidR="00D96616" w:rsidRDefault="00D96616" w:rsidP="00643F29">
      <w:pPr>
        <w:rPr>
          <w:rFonts w:asciiTheme="minorHAnsi" w:hAnsiTheme="minorHAnsi" w:cstheme="minorHAnsi"/>
          <w:b/>
          <w:bCs/>
          <w:u w:val="single"/>
        </w:rPr>
      </w:pPr>
    </w:p>
    <w:p w14:paraId="60CA1E57" w14:textId="77777777" w:rsidR="00643F29" w:rsidRDefault="00643F29" w:rsidP="00643F29">
      <w:pPr>
        <w:rPr>
          <w:rFonts w:asciiTheme="minorHAnsi" w:hAnsiTheme="minorHAnsi" w:cstheme="minorHAnsi"/>
          <w:b/>
          <w:bCs/>
          <w:u w:val="single"/>
        </w:rPr>
      </w:pPr>
      <w:r w:rsidRPr="00A92BA2">
        <w:rPr>
          <w:rFonts w:asciiTheme="minorHAnsi" w:hAnsiTheme="minorHAnsi" w:cstheme="minorHAnsi"/>
          <w:b/>
          <w:bCs/>
          <w:u w:val="single"/>
        </w:rPr>
        <w:t>Members Unable to Participate</w:t>
      </w:r>
    </w:p>
    <w:p w14:paraId="4410EF60" w14:textId="77777777" w:rsidR="004F4DA4" w:rsidRDefault="004F4DA4" w:rsidP="004F4DA4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Ken Stein, MD (Boston Scientific)</w:t>
      </w:r>
    </w:p>
    <w:p w14:paraId="3F5AEC2F" w14:textId="77777777" w:rsidR="004F4DA4" w:rsidRPr="00CA7540" w:rsidRDefault="004F4DA4" w:rsidP="004F4DA4">
      <w:pPr>
        <w:rPr>
          <w:rFonts w:asciiTheme="minorHAnsi" w:eastAsia="Times New Roman" w:hAnsiTheme="minorHAnsi" w:cstheme="minorHAnsi"/>
        </w:rPr>
      </w:pPr>
      <w:r w:rsidRPr="001A116A">
        <w:rPr>
          <w:rFonts w:asciiTheme="minorHAnsi" w:eastAsia="Times New Roman" w:hAnsiTheme="minorHAnsi" w:cstheme="minorHAnsi"/>
        </w:rPr>
        <w:t>John Teerlink (UCSF/HFSA)</w:t>
      </w:r>
    </w:p>
    <w:p w14:paraId="1E238B69" w14:textId="77777777" w:rsidR="004F4DA4" w:rsidRPr="00CA7540" w:rsidRDefault="004F4DA4" w:rsidP="004F4DA4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Laura Williams (Patient Representative)</w:t>
      </w:r>
    </w:p>
    <w:p w14:paraId="4D3FEFFB" w14:textId="77777777" w:rsidR="004F4DA4" w:rsidRPr="00510298" w:rsidRDefault="004F4DA4" w:rsidP="004F4DA4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 xml:space="preserve">Piper Dankworth (Patient Representative) </w:t>
      </w:r>
    </w:p>
    <w:p w14:paraId="251760D6" w14:textId="77777777" w:rsidR="004F4DA4" w:rsidRPr="00510298" w:rsidRDefault="004F4DA4" w:rsidP="008906DC">
      <w:pPr>
        <w:rPr>
          <w:rFonts w:asciiTheme="minorHAnsi" w:eastAsia="Times New Roman" w:hAnsiTheme="minorHAnsi" w:cstheme="minorHAnsi"/>
        </w:rPr>
      </w:pPr>
      <w:proofErr w:type="spellStart"/>
      <w:r w:rsidRPr="00510298">
        <w:rPr>
          <w:rFonts w:asciiTheme="minorHAnsi" w:eastAsia="Times New Roman" w:hAnsiTheme="minorHAnsi" w:cstheme="minorHAnsi"/>
        </w:rPr>
        <w:t>Dalane</w:t>
      </w:r>
      <w:proofErr w:type="spellEnd"/>
      <w:r w:rsidRPr="00510298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510298">
        <w:rPr>
          <w:rFonts w:asciiTheme="minorHAnsi" w:eastAsia="Times New Roman" w:hAnsiTheme="minorHAnsi" w:cstheme="minorHAnsi"/>
        </w:rPr>
        <w:t>Kitzman</w:t>
      </w:r>
      <w:proofErr w:type="spellEnd"/>
      <w:r w:rsidRPr="00510298">
        <w:rPr>
          <w:rFonts w:asciiTheme="minorHAnsi" w:eastAsia="Times New Roman" w:hAnsiTheme="minorHAnsi" w:cstheme="minorHAnsi"/>
        </w:rPr>
        <w:t>, MD (Wake Forest)</w:t>
      </w:r>
      <w:r>
        <w:rPr>
          <w:rFonts w:asciiTheme="minorHAnsi" w:eastAsia="Times New Roman" w:hAnsiTheme="minorHAnsi" w:cstheme="minorHAnsi"/>
        </w:rPr>
        <w:t xml:space="preserve"> </w:t>
      </w:r>
    </w:p>
    <w:p w14:paraId="0CEAC37E" w14:textId="77777777" w:rsidR="004F4DA4" w:rsidRPr="00CA7540" w:rsidRDefault="004F4DA4" w:rsidP="004F4DA4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Richard George, MD (AstraZeneca)</w:t>
      </w:r>
    </w:p>
    <w:p w14:paraId="255A72C5" w14:textId="77777777" w:rsidR="004F4DA4" w:rsidRDefault="004F4DA4" w:rsidP="004F4DA4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John Godwin (Patient Representative)</w:t>
      </w:r>
    </w:p>
    <w:p w14:paraId="11DE4648" w14:textId="77777777" w:rsidR="00B657D2" w:rsidRPr="00CA7540" w:rsidRDefault="00B657D2" w:rsidP="00873E7B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5A580521" w14:textId="096D383A" w:rsidR="001A116A" w:rsidRPr="00A772CE" w:rsidRDefault="00881519" w:rsidP="00873E7B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CA7540">
        <w:rPr>
          <w:rFonts w:asciiTheme="minorHAnsi" w:eastAsia="Times New Roman" w:hAnsiTheme="minorHAnsi" w:cstheme="minorHAnsi"/>
          <w:b/>
          <w:bCs/>
          <w:u w:val="single"/>
        </w:rPr>
        <w:t>Guests</w:t>
      </w:r>
    </w:p>
    <w:p w14:paraId="33A20EDB" w14:textId="4DACA096" w:rsidR="00D96616" w:rsidRDefault="00D96616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Sue </w:t>
      </w:r>
      <w:proofErr w:type="spellStart"/>
      <w:r>
        <w:rPr>
          <w:rFonts w:asciiTheme="minorHAnsi" w:eastAsia="Times New Roman" w:hAnsiTheme="minorHAnsi" w:cstheme="minorHAnsi"/>
        </w:rPr>
        <w:t>Ramthun</w:t>
      </w:r>
      <w:proofErr w:type="spellEnd"/>
      <w:r w:rsidR="00135FBC">
        <w:rPr>
          <w:rFonts w:asciiTheme="minorHAnsi" w:eastAsia="Times New Roman" w:hAnsiTheme="minorHAnsi" w:cstheme="minorHAnsi"/>
        </w:rPr>
        <w:t xml:space="preserve"> (HFSA – </w:t>
      </w:r>
      <w:r w:rsidR="00372F9D">
        <w:rPr>
          <w:rFonts w:asciiTheme="minorHAnsi" w:eastAsia="Times New Roman" w:hAnsiTheme="minorHAnsi" w:cstheme="minorHAnsi"/>
        </w:rPr>
        <w:t xml:space="preserve">Advocacy </w:t>
      </w:r>
      <w:r w:rsidR="00135FBC">
        <w:rPr>
          <w:rFonts w:asciiTheme="minorHAnsi" w:eastAsia="Times New Roman" w:hAnsiTheme="minorHAnsi" w:cstheme="minorHAnsi"/>
        </w:rPr>
        <w:t>Consultant)</w:t>
      </w:r>
    </w:p>
    <w:p w14:paraId="099B1A2C" w14:textId="43E8E345" w:rsidR="008906DC" w:rsidRDefault="008906DC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 xml:space="preserve">Wayne </w:t>
      </w:r>
      <w:proofErr w:type="spellStart"/>
      <w:r>
        <w:rPr>
          <w:rFonts w:asciiTheme="minorHAnsi" w:hAnsiTheme="minorHAnsi" w:cs="Arial"/>
          <w:color w:val="222222"/>
          <w:shd w:val="clear" w:color="auto" w:fill="FFFFFF"/>
        </w:rPr>
        <w:t>Batchelor</w:t>
      </w:r>
      <w:proofErr w:type="spellEnd"/>
      <w:r>
        <w:rPr>
          <w:rFonts w:asciiTheme="minorHAnsi" w:hAnsiTheme="minorHAnsi" w:cs="Arial"/>
          <w:color w:val="222222"/>
          <w:shd w:val="clear" w:color="auto" w:fill="FFFFFF"/>
        </w:rPr>
        <w:t>, MD (</w:t>
      </w:r>
      <w:proofErr w:type="spellStart"/>
      <w:r>
        <w:rPr>
          <w:rFonts w:asciiTheme="minorHAnsi" w:hAnsiTheme="minorHAnsi" w:cs="Arial"/>
          <w:color w:val="222222"/>
          <w:shd w:val="clear" w:color="auto" w:fill="FFFFFF"/>
        </w:rPr>
        <w:t>Inova</w:t>
      </w:r>
      <w:proofErr w:type="spellEnd"/>
      <w:r>
        <w:rPr>
          <w:rFonts w:asciiTheme="minorHAnsi" w:hAnsiTheme="minorHAnsi" w:cs="Arial"/>
          <w:color w:val="222222"/>
          <w:shd w:val="clear" w:color="auto" w:fill="FFFFFF"/>
        </w:rPr>
        <w:t>)</w:t>
      </w:r>
    </w:p>
    <w:p w14:paraId="39AE4EEC" w14:textId="77777777" w:rsidR="00D96616" w:rsidRDefault="00D96616" w:rsidP="00873E7B">
      <w:pPr>
        <w:rPr>
          <w:rFonts w:asciiTheme="minorHAnsi" w:eastAsia="Times New Roman" w:hAnsiTheme="minorHAnsi" w:cstheme="minorHAnsi"/>
        </w:rPr>
      </w:pPr>
    </w:p>
    <w:p w14:paraId="6F167DB0" w14:textId="24DDB50C" w:rsidR="00D96616" w:rsidRPr="00D07511" w:rsidRDefault="004F4DA4" w:rsidP="00873E7B">
      <w:pPr>
        <w:rPr>
          <w:rFonts w:asciiTheme="minorHAnsi" w:eastAsia="Times New Roman" w:hAnsiTheme="minorHAnsi" w:cstheme="minorHAnsi"/>
          <w:b/>
          <w:sz w:val="28"/>
          <w:szCs w:val="28"/>
          <w:u w:val="single"/>
        </w:rPr>
      </w:pPr>
      <w:r w:rsidRPr="00D07511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Meeting Minutes</w:t>
      </w:r>
    </w:p>
    <w:p w14:paraId="1A67F268" w14:textId="31C196E3" w:rsidR="00D96616" w:rsidRDefault="00D96616" w:rsidP="00873E7B">
      <w:pPr>
        <w:rPr>
          <w:rFonts w:asciiTheme="minorHAnsi" w:eastAsia="Times New Roman" w:hAnsiTheme="minorHAnsi" w:cstheme="minorHAnsi"/>
        </w:rPr>
      </w:pPr>
    </w:p>
    <w:p w14:paraId="778AA1AD" w14:textId="77777777" w:rsidR="00D96616" w:rsidRPr="005F7FC6" w:rsidRDefault="00D96616" w:rsidP="00D96616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5F7FC6">
        <w:rPr>
          <w:rFonts w:asciiTheme="minorHAnsi" w:eastAsia="Times New Roman" w:hAnsiTheme="minorHAnsi" w:cstheme="minorHAnsi"/>
          <w:b/>
          <w:bCs/>
          <w:u w:val="single"/>
        </w:rPr>
        <w:t>Letter to Congress</w:t>
      </w:r>
    </w:p>
    <w:p w14:paraId="4F69668B" w14:textId="7EE0E465" w:rsidR="00D96616" w:rsidRDefault="00D96616" w:rsidP="00D96616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We have had lots of movement and updates over the past two months. </w:t>
      </w:r>
      <w:r w:rsidR="004F4DA4">
        <w:rPr>
          <w:rFonts w:asciiTheme="minorHAnsi" w:eastAsia="Times New Roman" w:hAnsiTheme="minorHAnsi" w:cstheme="minorHAnsi"/>
        </w:rPr>
        <w:t xml:space="preserve">This </w:t>
      </w:r>
      <w:r>
        <w:rPr>
          <w:rFonts w:asciiTheme="minorHAnsi" w:eastAsia="Times New Roman" w:hAnsiTheme="minorHAnsi" w:cstheme="minorHAnsi"/>
        </w:rPr>
        <w:t xml:space="preserve">Letter to Congress </w:t>
      </w:r>
      <w:r w:rsidR="00D90651">
        <w:rPr>
          <w:rFonts w:asciiTheme="minorHAnsi" w:eastAsia="Times New Roman" w:hAnsiTheme="minorHAnsi" w:cstheme="minorHAnsi"/>
        </w:rPr>
        <w:t xml:space="preserve">was drafted </w:t>
      </w:r>
      <w:r w:rsidR="004F4DA4">
        <w:rPr>
          <w:rFonts w:asciiTheme="minorHAnsi" w:eastAsia="Times New Roman" w:hAnsiTheme="minorHAnsi" w:cstheme="minorHAnsi"/>
        </w:rPr>
        <w:t xml:space="preserve">by Silia for the group </w:t>
      </w:r>
      <w:r>
        <w:rPr>
          <w:rFonts w:asciiTheme="minorHAnsi" w:eastAsia="Times New Roman" w:hAnsiTheme="minorHAnsi" w:cstheme="minorHAnsi"/>
        </w:rPr>
        <w:t xml:space="preserve">to advocate for more representation in clinical trials in HF. Specifically, asking FDA to support </w:t>
      </w:r>
      <w:r w:rsidR="00492085">
        <w:rPr>
          <w:rFonts w:asciiTheme="minorHAnsi" w:eastAsia="Times New Roman" w:hAnsiTheme="minorHAnsi" w:cstheme="minorHAnsi"/>
        </w:rPr>
        <w:t xml:space="preserve">initiatives that encourage and incentivize </w:t>
      </w:r>
      <w:r>
        <w:rPr>
          <w:rFonts w:asciiTheme="minorHAnsi" w:eastAsia="Times New Roman" w:hAnsiTheme="minorHAnsi" w:cstheme="minorHAnsi"/>
        </w:rPr>
        <w:t xml:space="preserve">increased representation in clinical trials. </w:t>
      </w:r>
      <w:r w:rsidR="004F4DA4">
        <w:rPr>
          <w:rFonts w:asciiTheme="minorHAnsi" w:eastAsia="Times New Roman" w:hAnsiTheme="minorHAnsi" w:cstheme="minorHAnsi"/>
        </w:rPr>
        <w:t xml:space="preserve">Mona, Chris and Orly met with several groups separately; AHA &amp; ACC both provided helpful feedback. The goal is to </w:t>
      </w:r>
      <w:r w:rsidR="00492085">
        <w:rPr>
          <w:rFonts w:asciiTheme="minorHAnsi" w:eastAsia="Times New Roman" w:hAnsiTheme="minorHAnsi" w:cstheme="minorHAnsi"/>
        </w:rPr>
        <w:t xml:space="preserve">solicit buy-in from other professional organizations and </w:t>
      </w:r>
      <w:r w:rsidR="004F4DA4">
        <w:rPr>
          <w:rFonts w:asciiTheme="minorHAnsi" w:eastAsia="Times New Roman" w:hAnsiTheme="minorHAnsi" w:cstheme="minorHAnsi"/>
        </w:rPr>
        <w:t xml:space="preserve">ask </w:t>
      </w:r>
      <w:r w:rsidR="00492085">
        <w:rPr>
          <w:rFonts w:asciiTheme="minorHAnsi" w:eastAsia="Times New Roman" w:hAnsiTheme="minorHAnsi" w:cstheme="minorHAnsi"/>
        </w:rPr>
        <w:t>them</w:t>
      </w:r>
      <w:r w:rsidR="004F4DA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to sign on with us. </w:t>
      </w:r>
    </w:p>
    <w:p w14:paraId="24BD1A21" w14:textId="77777777" w:rsidR="00D90651" w:rsidRDefault="00D90651" w:rsidP="00D96616">
      <w:pPr>
        <w:rPr>
          <w:rFonts w:asciiTheme="minorHAnsi" w:eastAsia="Times New Roman" w:hAnsiTheme="minorHAnsi" w:cstheme="minorHAnsi"/>
        </w:rPr>
      </w:pPr>
    </w:p>
    <w:p w14:paraId="64558AA4" w14:textId="6CFA4FC9" w:rsidR="004F4DA4" w:rsidRDefault="00D96616" w:rsidP="00D96616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 xml:space="preserve">Sue </w:t>
      </w:r>
      <w:r w:rsidR="001127D2">
        <w:rPr>
          <w:rFonts w:asciiTheme="minorHAnsi" w:eastAsia="Times New Roman" w:hAnsiTheme="minorHAnsi" w:cstheme="minorHAnsi"/>
        </w:rPr>
        <w:t xml:space="preserve">Ramthun is a health care lobbyist who consults for </w:t>
      </w:r>
      <w:proofErr w:type="gramStart"/>
      <w:r w:rsidR="001127D2">
        <w:rPr>
          <w:rFonts w:asciiTheme="minorHAnsi" w:eastAsia="Times New Roman" w:hAnsiTheme="minorHAnsi" w:cstheme="minorHAnsi"/>
        </w:rPr>
        <w:t>HFSA,</w:t>
      </w:r>
      <w:proofErr w:type="gramEnd"/>
      <w:r w:rsidR="001127D2">
        <w:rPr>
          <w:rFonts w:asciiTheme="minorHAnsi" w:eastAsia="Times New Roman" w:hAnsiTheme="minorHAnsi" w:cstheme="minorHAnsi"/>
        </w:rPr>
        <w:t xml:space="preserve"> she </w:t>
      </w:r>
      <w:r w:rsidR="00372F9D">
        <w:rPr>
          <w:rFonts w:asciiTheme="minorHAnsi" w:eastAsia="Times New Roman" w:hAnsiTheme="minorHAnsi" w:cstheme="minorHAnsi"/>
        </w:rPr>
        <w:t>will be working with the HFC on this init</w:t>
      </w:r>
      <w:r w:rsidR="00492085">
        <w:rPr>
          <w:rFonts w:asciiTheme="minorHAnsi" w:eastAsia="Times New Roman" w:hAnsiTheme="minorHAnsi" w:cstheme="minorHAnsi"/>
        </w:rPr>
        <w:t>i</w:t>
      </w:r>
      <w:r w:rsidR="00372F9D">
        <w:rPr>
          <w:rFonts w:asciiTheme="minorHAnsi" w:eastAsia="Times New Roman" w:hAnsiTheme="minorHAnsi" w:cstheme="minorHAnsi"/>
        </w:rPr>
        <w:t xml:space="preserve">ative. </w:t>
      </w:r>
    </w:p>
    <w:p w14:paraId="47EA46BE" w14:textId="21811B88" w:rsidR="004F4DA4" w:rsidRPr="00D07511" w:rsidRDefault="00135FBC" w:rsidP="00D07511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</w:rPr>
      </w:pPr>
      <w:r w:rsidRPr="00D07511">
        <w:rPr>
          <w:rFonts w:asciiTheme="minorHAnsi" w:eastAsia="Times New Roman" w:hAnsiTheme="minorHAnsi" w:cstheme="minorHAnsi"/>
        </w:rPr>
        <w:t>The t</w:t>
      </w:r>
      <w:r w:rsidR="004F4DA4" w:rsidRPr="00D07511">
        <w:rPr>
          <w:rFonts w:asciiTheme="minorHAnsi" w:eastAsia="Times New Roman" w:hAnsiTheme="minorHAnsi" w:cstheme="minorHAnsi"/>
        </w:rPr>
        <w:t xml:space="preserve">iming is great </w:t>
      </w:r>
      <w:r w:rsidRPr="00D07511">
        <w:rPr>
          <w:rFonts w:asciiTheme="minorHAnsi" w:eastAsia="Times New Roman" w:hAnsiTheme="minorHAnsi" w:cstheme="minorHAnsi"/>
        </w:rPr>
        <w:t xml:space="preserve">because </w:t>
      </w:r>
      <w:r w:rsidR="004F4DA4" w:rsidRPr="00D07511">
        <w:rPr>
          <w:rFonts w:asciiTheme="minorHAnsi" w:eastAsia="Times New Roman" w:hAnsiTheme="minorHAnsi" w:cstheme="minorHAnsi"/>
        </w:rPr>
        <w:t>every</w:t>
      </w:r>
      <w:r w:rsidRPr="00D07511">
        <w:rPr>
          <w:rFonts w:asciiTheme="minorHAnsi" w:eastAsia="Times New Roman" w:hAnsiTheme="minorHAnsi" w:cstheme="minorHAnsi"/>
        </w:rPr>
        <w:t xml:space="preserve"> 5 years the </w:t>
      </w:r>
      <w:r w:rsidR="00372F9D" w:rsidRPr="00D07511">
        <w:rPr>
          <w:rFonts w:asciiTheme="minorHAnsi" w:eastAsia="Times New Roman" w:hAnsiTheme="minorHAnsi" w:cstheme="minorHAnsi"/>
        </w:rPr>
        <w:t>CURES/user fee reauthorization</w:t>
      </w:r>
      <w:r w:rsidR="00D07511">
        <w:rPr>
          <w:rFonts w:asciiTheme="minorHAnsi" w:eastAsia="Times New Roman" w:hAnsiTheme="minorHAnsi" w:cstheme="minorHAnsi"/>
        </w:rPr>
        <w:t xml:space="preserve"> comes up;</w:t>
      </w:r>
      <w:r w:rsidRPr="00D07511">
        <w:rPr>
          <w:rFonts w:asciiTheme="minorHAnsi" w:eastAsia="Times New Roman" w:hAnsiTheme="minorHAnsi" w:cstheme="minorHAnsi"/>
        </w:rPr>
        <w:t xml:space="preserve"> for the current cycle the d</w:t>
      </w:r>
      <w:r w:rsidR="004F4DA4" w:rsidRPr="00D07511">
        <w:rPr>
          <w:rFonts w:asciiTheme="minorHAnsi" w:eastAsia="Times New Roman" w:hAnsiTheme="minorHAnsi" w:cstheme="minorHAnsi"/>
        </w:rPr>
        <w:t>eadline</w:t>
      </w:r>
      <w:r w:rsidRPr="00D07511">
        <w:rPr>
          <w:rFonts w:asciiTheme="minorHAnsi" w:eastAsia="Times New Roman" w:hAnsiTheme="minorHAnsi" w:cstheme="minorHAnsi"/>
        </w:rPr>
        <w:t xml:space="preserve"> is</w:t>
      </w:r>
      <w:r w:rsidR="004F4DA4" w:rsidRPr="00D07511">
        <w:rPr>
          <w:rFonts w:asciiTheme="minorHAnsi" w:eastAsia="Times New Roman" w:hAnsiTheme="minorHAnsi" w:cstheme="minorHAnsi"/>
        </w:rPr>
        <w:t xml:space="preserve"> Sept 30</w:t>
      </w:r>
      <w:r w:rsidRPr="00D07511">
        <w:rPr>
          <w:rFonts w:asciiTheme="minorHAnsi" w:eastAsia="Times New Roman" w:hAnsiTheme="minorHAnsi" w:cstheme="minorHAnsi"/>
        </w:rPr>
        <w:t>,</w:t>
      </w:r>
      <w:r w:rsidR="004F4DA4" w:rsidRPr="00D07511">
        <w:rPr>
          <w:rFonts w:asciiTheme="minorHAnsi" w:eastAsia="Times New Roman" w:hAnsiTheme="minorHAnsi" w:cstheme="minorHAnsi"/>
        </w:rPr>
        <w:t xml:space="preserve"> 2022</w:t>
      </w:r>
      <w:r w:rsidRPr="00D07511">
        <w:rPr>
          <w:rFonts w:asciiTheme="minorHAnsi" w:eastAsia="Times New Roman" w:hAnsiTheme="minorHAnsi" w:cstheme="minorHAnsi"/>
        </w:rPr>
        <w:t>. This is a must pass bill that</w:t>
      </w:r>
      <w:r w:rsidR="004F4DA4" w:rsidRPr="00D07511">
        <w:rPr>
          <w:rFonts w:asciiTheme="minorHAnsi" w:eastAsia="Times New Roman" w:hAnsiTheme="minorHAnsi" w:cstheme="minorHAnsi"/>
        </w:rPr>
        <w:t xml:space="preserve"> Congress tends to come together </w:t>
      </w:r>
      <w:r w:rsidR="001127D2" w:rsidRPr="00D07511">
        <w:rPr>
          <w:rFonts w:asciiTheme="minorHAnsi" w:eastAsia="Times New Roman" w:hAnsiTheme="minorHAnsi" w:cstheme="minorHAnsi"/>
        </w:rPr>
        <w:t xml:space="preserve">for </w:t>
      </w:r>
      <w:r w:rsidR="00492085" w:rsidRPr="00D07511">
        <w:rPr>
          <w:rFonts w:asciiTheme="minorHAnsi" w:eastAsia="Times New Roman" w:hAnsiTheme="minorHAnsi" w:cstheme="minorHAnsi"/>
        </w:rPr>
        <w:t xml:space="preserve">in a </w:t>
      </w:r>
      <w:r w:rsidR="004F4DA4" w:rsidRPr="00D07511">
        <w:rPr>
          <w:rFonts w:asciiTheme="minorHAnsi" w:eastAsia="Times New Roman" w:hAnsiTheme="minorHAnsi" w:cstheme="minorHAnsi"/>
        </w:rPr>
        <w:t>bi-partisan</w:t>
      </w:r>
      <w:r w:rsidR="00492085" w:rsidRPr="00D07511">
        <w:rPr>
          <w:rFonts w:asciiTheme="minorHAnsi" w:eastAsia="Times New Roman" w:hAnsiTheme="minorHAnsi" w:cstheme="minorHAnsi"/>
        </w:rPr>
        <w:t xml:space="preserve"> fashion</w:t>
      </w:r>
      <w:r w:rsidR="004F4DA4" w:rsidRPr="00D07511">
        <w:rPr>
          <w:rFonts w:asciiTheme="minorHAnsi" w:eastAsia="Times New Roman" w:hAnsiTheme="minorHAnsi" w:cstheme="minorHAnsi"/>
        </w:rPr>
        <w:t xml:space="preserve">, </w:t>
      </w:r>
      <w:r w:rsidR="00492085" w:rsidRPr="00D07511">
        <w:rPr>
          <w:rFonts w:asciiTheme="minorHAnsi" w:eastAsia="Times New Roman" w:hAnsiTheme="minorHAnsi" w:cstheme="minorHAnsi"/>
        </w:rPr>
        <w:t xml:space="preserve">and </w:t>
      </w:r>
      <w:r w:rsidR="004F4DA4" w:rsidRPr="00D07511">
        <w:rPr>
          <w:rFonts w:asciiTheme="minorHAnsi" w:eastAsia="Times New Roman" w:hAnsiTheme="minorHAnsi" w:cstheme="minorHAnsi"/>
        </w:rPr>
        <w:t xml:space="preserve">typically want it </w:t>
      </w:r>
      <w:r w:rsidRPr="00D07511">
        <w:rPr>
          <w:rFonts w:asciiTheme="minorHAnsi" w:eastAsia="Times New Roman" w:hAnsiTheme="minorHAnsi" w:cstheme="minorHAnsi"/>
        </w:rPr>
        <w:t>done</w:t>
      </w:r>
      <w:r w:rsidR="004F4DA4" w:rsidRPr="00D07511">
        <w:rPr>
          <w:rFonts w:asciiTheme="minorHAnsi" w:eastAsia="Times New Roman" w:hAnsiTheme="minorHAnsi" w:cstheme="minorHAnsi"/>
        </w:rPr>
        <w:t xml:space="preserve"> by </w:t>
      </w:r>
      <w:r w:rsidR="00686234" w:rsidRPr="00D07511">
        <w:rPr>
          <w:rFonts w:asciiTheme="minorHAnsi" w:eastAsia="Times New Roman" w:hAnsiTheme="minorHAnsi" w:cstheme="minorHAnsi"/>
        </w:rPr>
        <w:t>summer prior to the</w:t>
      </w:r>
      <w:r w:rsidR="004F4DA4" w:rsidRPr="00D07511">
        <w:rPr>
          <w:rFonts w:asciiTheme="minorHAnsi" w:eastAsia="Times New Roman" w:hAnsiTheme="minorHAnsi" w:cstheme="minorHAnsi"/>
        </w:rPr>
        <w:t xml:space="preserve"> 2022</w:t>
      </w:r>
      <w:r w:rsidR="00686234" w:rsidRPr="00D07511">
        <w:rPr>
          <w:rFonts w:asciiTheme="minorHAnsi" w:eastAsia="Times New Roman" w:hAnsiTheme="minorHAnsi" w:cstheme="minorHAnsi"/>
        </w:rPr>
        <w:t xml:space="preserve"> deadline.</w:t>
      </w:r>
      <w:r w:rsidR="00D07511">
        <w:rPr>
          <w:rFonts w:asciiTheme="minorHAnsi" w:eastAsia="Times New Roman" w:hAnsiTheme="minorHAnsi" w:cstheme="minorHAnsi"/>
        </w:rPr>
        <w:t xml:space="preserve"> </w:t>
      </w:r>
      <w:r w:rsidR="00372F9D" w:rsidRPr="00D07511">
        <w:rPr>
          <w:rFonts w:asciiTheme="minorHAnsi" w:eastAsia="Times New Roman" w:hAnsiTheme="minorHAnsi" w:cstheme="minorHAnsi"/>
        </w:rPr>
        <w:t>(</w:t>
      </w:r>
      <w:r w:rsidR="00D90651" w:rsidRPr="00D07511">
        <w:rPr>
          <w:rFonts w:asciiTheme="minorHAnsi" w:eastAsia="Times New Roman" w:hAnsiTheme="minorHAnsi" w:cstheme="minorHAnsi"/>
        </w:rPr>
        <w:t>21</w:t>
      </w:r>
      <w:r w:rsidR="00372F9D" w:rsidRPr="00D07511">
        <w:rPr>
          <w:rFonts w:asciiTheme="minorHAnsi" w:eastAsia="Times New Roman" w:hAnsiTheme="minorHAnsi" w:cstheme="minorHAnsi"/>
        </w:rPr>
        <w:t>st</w:t>
      </w:r>
      <w:r w:rsidR="00D90651" w:rsidRPr="00D07511">
        <w:rPr>
          <w:rFonts w:asciiTheme="minorHAnsi" w:eastAsia="Times New Roman" w:hAnsiTheme="minorHAnsi" w:cstheme="minorHAnsi"/>
        </w:rPr>
        <w:t xml:space="preserve"> </w:t>
      </w:r>
      <w:r w:rsidR="00372F9D" w:rsidRPr="00D07511">
        <w:rPr>
          <w:rFonts w:asciiTheme="minorHAnsi" w:eastAsia="Times New Roman" w:hAnsiTheme="minorHAnsi" w:cstheme="minorHAnsi"/>
        </w:rPr>
        <w:t xml:space="preserve">century </w:t>
      </w:r>
      <w:r w:rsidR="00D07511" w:rsidRPr="00D07511">
        <w:rPr>
          <w:rFonts w:asciiTheme="minorHAnsi" w:eastAsia="Times New Roman" w:hAnsiTheme="minorHAnsi" w:cstheme="minorHAnsi"/>
        </w:rPr>
        <w:t>CURES</w:t>
      </w:r>
      <w:r w:rsidR="00D90651" w:rsidRPr="00D07511">
        <w:rPr>
          <w:rFonts w:asciiTheme="minorHAnsi" w:eastAsia="Times New Roman" w:hAnsiTheme="minorHAnsi" w:cstheme="minorHAnsi"/>
        </w:rPr>
        <w:t xml:space="preserve"> 2.0. Upton/DeGette</w:t>
      </w:r>
      <w:r w:rsidR="00372F9D" w:rsidRPr="00D07511">
        <w:rPr>
          <w:rFonts w:asciiTheme="minorHAnsi" w:eastAsia="Times New Roman" w:hAnsiTheme="minorHAnsi" w:cstheme="minorHAnsi"/>
        </w:rPr>
        <w:t>)</w:t>
      </w:r>
    </w:p>
    <w:p w14:paraId="5A37F531" w14:textId="7F70FA77" w:rsidR="00D90651" w:rsidRPr="00D07511" w:rsidRDefault="00D90651" w:rsidP="00D07511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</w:rPr>
      </w:pPr>
      <w:r w:rsidRPr="00D07511">
        <w:rPr>
          <w:rFonts w:asciiTheme="minorHAnsi" w:eastAsia="Times New Roman" w:hAnsiTheme="minorHAnsi" w:cstheme="minorHAnsi"/>
        </w:rPr>
        <w:t xml:space="preserve">Tim Scott has shown an interest in </w:t>
      </w:r>
      <w:r w:rsidR="00372F9D" w:rsidRPr="00D07511">
        <w:rPr>
          <w:rFonts w:asciiTheme="minorHAnsi" w:eastAsia="Times New Roman" w:hAnsiTheme="minorHAnsi" w:cstheme="minorHAnsi"/>
        </w:rPr>
        <w:t xml:space="preserve">healthcare </w:t>
      </w:r>
      <w:r w:rsidRPr="00D07511">
        <w:rPr>
          <w:rFonts w:asciiTheme="minorHAnsi" w:eastAsia="Times New Roman" w:hAnsiTheme="minorHAnsi" w:cstheme="minorHAnsi"/>
        </w:rPr>
        <w:t>disparities</w:t>
      </w:r>
      <w:r w:rsidR="00372F9D" w:rsidRPr="00D07511">
        <w:rPr>
          <w:rFonts w:asciiTheme="minorHAnsi" w:eastAsia="Times New Roman" w:hAnsiTheme="minorHAnsi" w:cstheme="minorHAnsi"/>
        </w:rPr>
        <w:t xml:space="preserve"> and could be a champion to consider. </w:t>
      </w:r>
    </w:p>
    <w:p w14:paraId="3CF00EDE" w14:textId="0577930C" w:rsidR="00135FBC" w:rsidRPr="00D07511" w:rsidRDefault="00135FBC" w:rsidP="00D07511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</w:rPr>
      </w:pPr>
      <w:r w:rsidRPr="00D07511">
        <w:rPr>
          <w:rFonts w:asciiTheme="minorHAnsi" w:eastAsia="Times New Roman" w:hAnsiTheme="minorHAnsi" w:cstheme="minorHAnsi"/>
        </w:rPr>
        <w:t xml:space="preserve">Main suggestion from Sue: </w:t>
      </w:r>
      <w:r w:rsidR="004F4DA4" w:rsidRPr="00D07511">
        <w:rPr>
          <w:rFonts w:asciiTheme="minorHAnsi" w:eastAsia="Times New Roman" w:hAnsiTheme="minorHAnsi" w:cstheme="minorHAnsi"/>
        </w:rPr>
        <w:t xml:space="preserve">Zero in on what you are </w:t>
      </w:r>
      <w:r w:rsidR="00686234" w:rsidRPr="00D07511">
        <w:rPr>
          <w:rFonts w:asciiTheme="minorHAnsi" w:eastAsia="Times New Roman" w:hAnsiTheme="minorHAnsi" w:cstheme="minorHAnsi"/>
        </w:rPr>
        <w:t xml:space="preserve">requesting </w:t>
      </w:r>
      <w:r w:rsidR="004F4DA4" w:rsidRPr="00D07511">
        <w:rPr>
          <w:rFonts w:asciiTheme="minorHAnsi" w:eastAsia="Times New Roman" w:hAnsiTheme="minorHAnsi" w:cstheme="minorHAnsi"/>
        </w:rPr>
        <w:t>and directing your message to those who have the most impact on helping you</w:t>
      </w:r>
      <w:r w:rsidRPr="00D07511">
        <w:rPr>
          <w:rFonts w:asciiTheme="minorHAnsi" w:eastAsia="Times New Roman" w:hAnsiTheme="minorHAnsi" w:cstheme="minorHAnsi"/>
        </w:rPr>
        <w:t xml:space="preserve">. </w:t>
      </w:r>
      <w:r w:rsidR="00D90651" w:rsidRPr="00D07511">
        <w:rPr>
          <w:rFonts w:asciiTheme="minorHAnsi" w:eastAsia="Times New Roman" w:hAnsiTheme="minorHAnsi" w:cstheme="minorHAnsi"/>
        </w:rPr>
        <w:t>She rec</w:t>
      </w:r>
      <w:r w:rsidRPr="00D07511">
        <w:rPr>
          <w:rFonts w:asciiTheme="minorHAnsi" w:eastAsia="Times New Roman" w:hAnsiTheme="minorHAnsi" w:cstheme="minorHAnsi"/>
        </w:rPr>
        <w:t xml:space="preserve">ommends that we get on the radar of those folks - making </w:t>
      </w:r>
      <w:r w:rsidR="00D90651" w:rsidRPr="00D07511">
        <w:rPr>
          <w:rFonts w:asciiTheme="minorHAnsi" w:eastAsia="Times New Roman" w:hAnsiTheme="minorHAnsi" w:cstheme="minorHAnsi"/>
        </w:rPr>
        <w:t>our</w:t>
      </w:r>
      <w:r w:rsidRPr="00D07511">
        <w:rPr>
          <w:rFonts w:asciiTheme="minorHAnsi" w:eastAsia="Times New Roman" w:hAnsiTheme="minorHAnsi" w:cstheme="minorHAnsi"/>
        </w:rPr>
        <w:t xml:space="preserve"> case for “why and the basic what.”</w:t>
      </w:r>
    </w:p>
    <w:p w14:paraId="0DA11E8B" w14:textId="553C85FB" w:rsidR="00D90651" w:rsidRPr="00D07511" w:rsidRDefault="00372F9D" w:rsidP="00D07511">
      <w:pPr>
        <w:pStyle w:val="ListParagraph"/>
        <w:numPr>
          <w:ilvl w:val="0"/>
          <w:numId w:val="26"/>
        </w:numPr>
        <w:rPr>
          <w:rFonts w:asciiTheme="minorHAnsi" w:eastAsia="Times New Roman" w:hAnsiTheme="minorHAnsi" w:cstheme="minorHAnsi"/>
        </w:rPr>
      </w:pPr>
      <w:r w:rsidRPr="00D07511">
        <w:rPr>
          <w:rFonts w:asciiTheme="minorHAnsi" w:eastAsia="Times New Roman" w:hAnsiTheme="minorHAnsi" w:cstheme="minorHAnsi"/>
        </w:rPr>
        <w:t xml:space="preserve">We were also advised to create a 1-page concept sheet, and consider running this through FDA contacts to let Janet Woodcock know it may be coming. </w:t>
      </w:r>
    </w:p>
    <w:p w14:paraId="12A62B71" w14:textId="77777777" w:rsidR="00D96616" w:rsidRPr="005F7FC6" w:rsidRDefault="00D96616" w:rsidP="00D96616">
      <w:pPr>
        <w:rPr>
          <w:rFonts w:asciiTheme="minorHAnsi" w:eastAsia="Times New Roman" w:hAnsiTheme="minorHAnsi" w:cstheme="minorHAnsi"/>
        </w:rPr>
      </w:pPr>
    </w:p>
    <w:p w14:paraId="0BDD4859" w14:textId="77777777" w:rsidR="00D96616" w:rsidRPr="00EC559A" w:rsidRDefault="00D96616" w:rsidP="00D96616">
      <w:pPr>
        <w:rPr>
          <w:rFonts w:asciiTheme="minorHAnsi" w:eastAsia="Times New Roman" w:hAnsiTheme="minorHAnsi" w:cstheme="minorHAnsi"/>
          <w:b/>
        </w:rPr>
      </w:pPr>
      <w:r w:rsidRPr="00EC559A">
        <w:rPr>
          <w:rFonts w:asciiTheme="minorHAnsi" w:eastAsia="Times New Roman" w:hAnsiTheme="minorHAnsi" w:cstheme="minorHAnsi"/>
          <w:b/>
        </w:rPr>
        <w:t>Action Items:</w:t>
      </w:r>
    </w:p>
    <w:p w14:paraId="432D3DF2" w14:textId="5FA829DE" w:rsidR="00D96616" w:rsidRDefault="00372F9D" w:rsidP="00D96616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Work in a smaller group to revise the letter and add a concept sheet. Regroup </w:t>
      </w:r>
      <w:r w:rsidR="00D96616">
        <w:rPr>
          <w:rFonts w:asciiTheme="minorHAnsi" w:eastAsia="Times New Roman" w:hAnsiTheme="minorHAnsi" w:cstheme="minorHAnsi"/>
        </w:rPr>
        <w:t>with Sue and other society partners (</w:t>
      </w:r>
      <w:proofErr w:type="spellStart"/>
      <w:r w:rsidR="00D96616">
        <w:rPr>
          <w:rFonts w:asciiTheme="minorHAnsi" w:eastAsia="Times New Roman" w:hAnsiTheme="minorHAnsi" w:cstheme="minorHAnsi"/>
        </w:rPr>
        <w:t>Orly</w:t>
      </w:r>
      <w:proofErr w:type="spellEnd"/>
      <w:r w:rsidR="00D07511">
        <w:rPr>
          <w:rFonts w:asciiTheme="minorHAnsi" w:eastAsia="Times New Roman" w:hAnsiTheme="minorHAnsi" w:cstheme="minorHAnsi"/>
        </w:rPr>
        <w:t>,</w:t>
      </w:r>
      <w:r>
        <w:rPr>
          <w:rFonts w:asciiTheme="minorHAnsi" w:eastAsia="Times New Roman" w:hAnsiTheme="minorHAnsi" w:cstheme="minorHAnsi"/>
        </w:rPr>
        <w:t xml:space="preserve"> </w:t>
      </w:r>
      <w:r w:rsidR="00D96616">
        <w:rPr>
          <w:rFonts w:asciiTheme="minorHAnsi" w:eastAsia="Times New Roman" w:hAnsiTheme="minorHAnsi" w:cstheme="minorHAnsi"/>
        </w:rPr>
        <w:t>Mona, Chris</w:t>
      </w:r>
      <w:r>
        <w:rPr>
          <w:rFonts w:asciiTheme="minorHAnsi" w:eastAsia="Times New Roman" w:hAnsiTheme="minorHAnsi" w:cstheme="minorHAnsi"/>
        </w:rPr>
        <w:t xml:space="preserve"> to meet with Sue and others</w:t>
      </w:r>
      <w:r w:rsidR="00D96616">
        <w:rPr>
          <w:rFonts w:asciiTheme="minorHAnsi" w:eastAsia="Times New Roman" w:hAnsiTheme="minorHAnsi" w:cstheme="minorHAnsi"/>
        </w:rPr>
        <w:t>)</w:t>
      </w:r>
    </w:p>
    <w:p w14:paraId="5851738A" w14:textId="7B52120C" w:rsidR="004F4DA4" w:rsidRDefault="004F4DA4" w:rsidP="00D96616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Establish a point person with some expertise</w:t>
      </w:r>
      <w:r w:rsidR="003303F5">
        <w:rPr>
          <w:rFonts w:asciiTheme="minorHAnsi" w:eastAsia="Times New Roman" w:hAnsiTheme="minorHAnsi" w:cstheme="minorHAnsi"/>
        </w:rPr>
        <w:t xml:space="preserve"> who can help guide this process</w:t>
      </w:r>
      <w:r w:rsidR="00372F9D">
        <w:rPr>
          <w:rFonts w:asciiTheme="minorHAnsi" w:eastAsia="Times New Roman" w:hAnsiTheme="minorHAnsi" w:cstheme="minorHAnsi"/>
        </w:rPr>
        <w:t xml:space="preserve">. Sue from HFSA will continue to assist. </w:t>
      </w:r>
    </w:p>
    <w:p w14:paraId="55A6979A" w14:textId="7312D2E6" w:rsidR="00D4534F" w:rsidRDefault="00D4534F" w:rsidP="00D96616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Update and Edit the Letter (Orly)</w:t>
      </w:r>
    </w:p>
    <w:p w14:paraId="030CA432" w14:textId="757E2D17" w:rsidR="00135FBC" w:rsidRDefault="00135FBC" w:rsidP="00D96616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Concept Sheet (Orly)</w:t>
      </w:r>
    </w:p>
    <w:p w14:paraId="3431A73C" w14:textId="5AE2F011" w:rsidR="00D4534F" w:rsidRDefault="00372F9D" w:rsidP="00D4534F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Add </w:t>
      </w:r>
      <w:r w:rsidR="00135FBC">
        <w:rPr>
          <w:rFonts w:asciiTheme="minorHAnsi" w:eastAsia="Times New Roman" w:hAnsiTheme="minorHAnsi" w:cstheme="minorHAnsi"/>
        </w:rPr>
        <w:t>Appendix of supporting materials, studies, publications</w:t>
      </w:r>
      <w:r w:rsidR="00D4534F">
        <w:rPr>
          <w:rFonts w:asciiTheme="minorHAnsi" w:eastAsia="Times New Roman" w:hAnsiTheme="minorHAnsi" w:cstheme="minorHAnsi"/>
        </w:rPr>
        <w:t xml:space="preserve"> (group contribution)</w:t>
      </w:r>
    </w:p>
    <w:p w14:paraId="4F20B2DD" w14:textId="28722186" w:rsidR="00372F9D" w:rsidRPr="00D4534F" w:rsidRDefault="00372F9D" w:rsidP="00D4534F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Fred S. to connect with Norman and Ellis to ensure they are aware of this effort prior to May 7 TT. (Fred) </w:t>
      </w:r>
    </w:p>
    <w:p w14:paraId="031EB923" w14:textId="77777777" w:rsidR="003C49DB" w:rsidRDefault="003C49DB" w:rsidP="00383462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7109F749" w14:textId="77777777" w:rsidR="00D07511" w:rsidRDefault="00D07511" w:rsidP="00383462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0764952F" w14:textId="77777777" w:rsidR="003C49DB" w:rsidRPr="00D4534F" w:rsidRDefault="003C49DB" w:rsidP="003C49DB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D4534F">
        <w:rPr>
          <w:rFonts w:asciiTheme="minorHAnsi" w:eastAsia="Times New Roman" w:hAnsiTheme="minorHAnsi" w:cstheme="minorHAnsi"/>
          <w:b/>
          <w:bCs/>
          <w:u w:val="single"/>
        </w:rPr>
        <w:t>Scientific Statement</w:t>
      </w:r>
    </w:p>
    <w:p w14:paraId="63F36C4E" w14:textId="21DB3B44" w:rsidR="00866E1E" w:rsidRPr="00D4534F" w:rsidRDefault="005F7FC6" w:rsidP="003C49DB">
      <w:pPr>
        <w:pStyle w:val="NoSpacing"/>
        <w:rPr>
          <w:rFonts w:asciiTheme="minorHAnsi" w:eastAsia="Times New Roman" w:hAnsiTheme="minorHAnsi" w:cstheme="minorHAnsi"/>
          <w:i/>
          <w:iCs/>
        </w:rPr>
      </w:pPr>
      <w:r w:rsidRPr="00D4534F">
        <w:rPr>
          <w:rFonts w:asciiTheme="minorHAnsi" w:eastAsia="Times New Roman" w:hAnsiTheme="minorHAnsi" w:cstheme="minorHAnsi"/>
          <w:iCs/>
        </w:rPr>
        <w:t>Manuscript Draft:</w:t>
      </w:r>
      <w:r w:rsidRPr="00D4534F">
        <w:rPr>
          <w:rFonts w:asciiTheme="minorHAnsi" w:eastAsia="Times New Roman" w:hAnsiTheme="minorHAnsi" w:cstheme="minorHAnsi"/>
          <w:i/>
          <w:iCs/>
        </w:rPr>
        <w:t xml:space="preserve"> </w:t>
      </w:r>
      <w:r w:rsidR="002C4A00" w:rsidRPr="00D4534F">
        <w:rPr>
          <w:rFonts w:asciiTheme="minorHAnsi" w:eastAsia="Times New Roman" w:hAnsiTheme="minorHAnsi" w:cstheme="minorHAnsi"/>
          <w:i/>
          <w:iCs/>
        </w:rPr>
        <w:t>Improving Enrollment of Diverse Populations in Heart Failure Trials</w:t>
      </w:r>
      <w:r w:rsidR="003C49DB" w:rsidRPr="00D4534F">
        <w:rPr>
          <w:rFonts w:asciiTheme="minorHAnsi" w:eastAsia="Times New Roman" w:hAnsiTheme="minorHAnsi" w:cstheme="minorHAnsi"/>
          <w:i/>
          <w:iCs/>
        </w:rPr>
        <w:t xml:space="preserve">: A Scientific Statement of the Heart Failure Collaboratory. </w:t>
      </w:r>
    </w:p>
    <w:p w14:paraId="38BBD5BC" w14:textId="6923F074" w:rsidR="003C49DB" w:rsidRDefault="003F3E4A" w:rsidP="003C49DB">
      <w:pPr>
        <w:pStyle w:val="NoSpacing"/>
        <w:rPr>
          <w:rFonts w:eastAsia="Times New Roman"/>
        </w:rPr>
      </w:pPr>
      <w:r w:rsidRPr="00D4534F">
        <w:rPr>
          <w:rFonts w:asciiTheme="minorHAnsi" w:eastAsia="Times New Roman" w:hAnsiTheme="minorHAnsi" w:cstheme="minorHAnsi"/>
        </w:rPr>
        <w:t>T</w:t>
      </w:r>
      <w:r w:rsidR="003C49DB" w:rsidRPr="00D4534F">
        <w:rPr>
          <w:rFonts w:asciiTheme="minorHAnsi" w:eastAsia="Times New Roman" w:hAnsiTheme="minorHAnsi" w:cstheme="minorHAnsi"/>
        </w:rPr>
        <w:t xml:space="preserve">his </w:t>
      </w:r>
      <w:r w:rsidR="000B0816" w:rsidRPr="00D4534F">
        <w:rPr>
          <w:rFonts w:asciiTheme="minorHAnsi" w:eastAsia="Times New Roman" w:hAnsiTheme="minorHAnsi" w:cstheme="minorHAnsi"/>
        </w:rPr>
        <w:t>was</w:t>
      </w:r>
      <w:r w:rsidR="003C49DB" w:rsidRPr="00D4534F">
        <w:rPr>
          <w:rFonts w:asciiTheme="minorHAnsi" w:eastAsia="Times New Roman" w:hAnsiTheme="minorHAnsi" w:cstheme="minorHAnsi"/>
        </w:rPr>
        <w:t xml:space="preserve"> a </w:t>
      </w:r>
      <w:r w:rsidR="003C49DB" w:rsidRPr="00D4534F">
        <w:rPr>
          <w:rFonts w:eastAsia="Times New Roman"/>
        </w:rPr>
        <w:t>response to a Call for Papers in Circulation around race/ethnicity with a January 6, 2021 deadline</w:t>
      </w:r>
      <w:r w:rsidR="000B0816" w:rsidRPr="00D4534F">
        <w:rPr>
          <w:rFonts w:eastAsia="Times New Roman"/>
        </w:rPr>
        <w:t>. However</w:t>
      </w:r>
      <w:r w:rsidR="000C74B5" w:rsidRPr="00D4534F">
        <w:rPr>
          <w:rFonts w:eastAsia="Times New Roman"/>
        </w:rPr>
        <w:t>,</w:t>
      </w:r>
      <w:r w:rsidR="000B0816" w:rsidRPr="00D4534F">
        <w:rPr>
          <w:rFonts w:eastAsia="Times New Roman"/>
        </w:rPr>
        <w:t xml:space="preserve"> a choice was made to forgo the submission deadline due to the importance of addressing </w:t>
      </w:r>
      <w:r w:rsidR="002C4A00" w:rsidRPr="00D4534F">
        <w:rPr>
          <w:rFonts w:eastAsia="Times New Roman"/>
        </w:rPr>
        <w:t xml:space="preserve">comments from </w:t>
      </w:r>
      <w:r w:rsidR="000B0816" w:rsidRPr="00D4534F">
        <w:rPr>
          <w:rFonts w:eastAsia="Times New Roman"/>
        </w:rPr>
        <w:t>FDA</w:t>
      </w:r>
      <w:r w:rsidR="002C4A00" w:rsidRPr="00D4534F">
        <w:rPr>
          <w:rFonts w:eastAsia="Times New Roman"/>
        </w:rPr>
        <w:t xml:space="preserve"> co-authors</w:t>
      </w:r>
      <w:r w:rsidR="003C49DB" w:rsidRPr="00D4534F">
        <w:rPr>
          <w:rFonts w:eastAsia="Times New Roman"/>
        </w:rPr>
        <w:t>.</w:t>
      </w:r>
      <w:r w:rsidR="00DB3E26" w:rsidRPr="00D4534F">
        <w:rPr>
          <w:rFonts w:eastAsia="Times New Roman"/>
        </w:rPr>
        <w:t xml:space="preserve"> The authors</w:t>
      </w:r>
      <w:r w:rsidR="002C4A00" w:rsidRPr="00D4534F">
        <w:rPr>
          <w:rFonts w:eastAsia="Times New Roman"/>
        </w:rPr>
        <w:t xml:space="preserve"> revised the manuscript and changes were summarized during the call. </w:t>
      </w:r>
    </w:p>
    <w:p w14:paraId="45FB1AE9" w14:textId="2754F845" w:rsidR="00D4534F" w:rsidRDefault="00C040D0" w:rsidP="00D4534F">
      <w:pPr>
        <w:pStyle w:val="NoSpacing"/>
        <w:numPr>
          <w:ilvl w:val="0"/>
          <w:numId w:val="25"/>
        </w:numPr>
        <w:rPr>
          <w:rFonts w:eastAsia="Times New Roman"/>
        </w:rPr>
      </w:pPr>
      <w:r>
        <w:rPr>
          <w:rFonts w:eastAsia="Times New Roman"/>
        </w:rPr>
        <w:t>FDA reviewed and approved latest version, pending additional review by CDRH</w:t>
      </w:r>
    </w:p>
    <w:p w14:paraId="6A171073" w14:textId="71769692" w:rsidR="00D4534F" w:rsidRDefault="00D4534F" w:rsidP="00D4534F">
      <w:pPr>
        <w:pStyle w:val="NoSpacing"/>
        <w:numPr>
          <w:ilvl w:val="0"/>
          <w:numId w:val="25"/>
        </w:numPr>
        <w:rPr>
          <w:rFonts w:eastAsia="Times New Roman"/>
        </w:rPr>
      </w:pPr>
      <w:r>
        <w:rPr>
          <w:rFonts w:eastAsia="Times New Roman"/>
        </w:rPr>
        <w:t xml:space="preserve">NHLBI </w:t>
      </w:r>
      <w:r w:rsidR="00372F9D">
        <w:rPr>
          <w:rFonts w:eastAsia="Times New Roman"/>
        </w:rPr>
        <w:t>comments were received</w:t>
      </w:r>
      <w:r w:rsidR="00C040D0">
        <w:rPr>
          <w:rFonts w:eastAsia="Times New Roman"/>
        </w:rPr>
        <w:t xml:space="preserve"> and have been incorporated, pending final sign off by NHLBI leadership</w:t>
      </w:r>
    </w:p>
    <w:p w14:paraId="00AAC6F9" w14:textId="77777777" w:rsidR="00DB3E26" w:rsidRPr="00D4534F" w:rsidRDefault="00DB3E26" w:rsidP="003C49DB">
      <w:pPr>
        <w:pStyle w:val="NoSpacing"/>
        <w:rPr>
          <w:rFonts w:eastAsia="Times New Roman"/>
        </w:rPr>
      </w:pPr>
    </w:p>
    <w:p w14:paraId="329FE63F" w14:textId="246F7916" w:rsidR="00DB3E26" w:rsidRPr="00D4534F" w:rsidRDefault="00DB3E26" w:rsidP="003C49DB">
      <w:pPr>
        <w:pStyle w:val="NoSpacing"/>
        <w:rPr>
          <w:rFonts w:eastAsia="Times New Roman"/>
          <w:b/>
          <w:bCs/>
        </w:rPr>
      </w:pPr>
      <w:r w:rsidRPr="00D4534F">
        <w:rPr>
          <w:rFonts w:eastAsia="Times New Roman"/>
          <w:b/>
          <w:bCs/>
        </w:rPr>
        <w:t>Action Items:</w:t>
      </w:r>
    </w:p>
    <w:p w14:paraId="1F61DDB5" w14:textId="0954D2F0" w:rsidR="00372F9D" w:rsidRPr="00D4534F" w:rsidRDefault="00D07511" w:rsidP="00CA4595">
      <w:pPr>
        <w:pStyle w:val="NoSpacing"/>
        <w:numPr>
          <w:ilvl w:val="0"/>
          <w:numId w:val="22"/>
        </w:numPr>
        <w:rPr>
          <w:rFonts w:asciiTheme="minorHAnsi" w:eastAsia="Times New Roman" w:hAnsiTheme="minorHAnsi" w:cstheme="minorHAnsi"/>
        </w:rPr>
      </w:pPr>
      <w:r>
        <w:rPr>
          <w:rFonts w:eastAsia="Times New Roman"/>
        </w:rPr>
        <w:t>C</w:t>
      </w:r>
      <w:r w:rsidR="00372F9D">
        <w:rPr>
          <w:rFonts w:eastAsia="Times New Roman"/>
        </w:rPr>
        <w:t>heck again with Ileana on CDRH approval.</w:t>
      </w:r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Silia</w:t>
      </w:r>
      <w:proofErr w:type="spellEnd"/>
      <w:r>
        <w:rPr>
          <w:rFonts w:eastAsia="Times New Roman"/>
        </w:rPr>
        <w:t>/Muthu)</w:t>
      </w:r>
    </w:p>
    <w:p w14:paraId="63A5A750" w14:textId="2E2A5341" w:rsidR="00D4534F" w:rsidRPr="00D4534F" w:rsidRDefault="00D4534F" w:rsidP="00CA4595">
      <w:pPr>
        <w:pStyle w:val="NoSpacing"/>
        <w:numPr>
          <w:ilvl w:val="0"/>
          <w:numId w:val="22"/>
        </w:numPr>
        <w:rPr>
          <w:rFonts w:asciiTheme="minorHAnsi" w:eastAsia="Times New Roman" w:hAnsiTheme="minorHAnsi" w:cstheme="minorHAnsi"/>
        </w:rPr>
      </w:pPr>
      <w:r>
        <w:rPr>
          <w:rFonts w:eastAsia="Times New Roman"/>
        </w:rPr>
        <w:t>Targeting Circulation submission</w:t>
      </w:r>
    </w:p>
    <w:p w14:paraId="190366D7" w14:textId="77777777" w:rsidR="003C49DB" w:rsidRDefault="003C49DB" w:rsidP="003C49DB">
      <w:pPr>
        <w:rPr>
          <w:rFonts w:asciiTheme="minorHAnsi" w:eastAsia="Times New Roman" w:hAnsiTheme="minorHAnsi" w:cstheme="minorHAnsi"/>
        </w:rPr>
      </w:pPr>
    </w:p>
    <w:p w14:paraId="4CB1295D" w14:textId="77777777" w:rsidR="003C49DB" w:rsidRDefault="003C49DB" w:rsidP="00383462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37E31C98" w14:textId="77777777" w:rsidR="00B657D2" w:rsidRDefault="00B657D2" w:rsidP="00881519">
      <w:pPr>
        <w:rPr>
          <w:rFonts w:asciiTheme="minorHAnsi" w:eastAsia="Times New Roman" w:hAnsiTheme="minorHAnsi" w:cstheme="minorHAnsi"/>
        </w:rPr>
      </w:pPr>
    </w:p>
    <w:p w14:paraId="2CC96AA9" w14:textId="54E7FA1F" w:rsidR="008D76C2" w:rsidRDefault="00712615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Next Meeting: </w:t>
      </w:r>
      <w:r w:rsidR="007F2116">
        <w:rPr>
          <w:rFonts w:asciiTheme="minorHAnsi" w:eastAsia="Times New Roman" w:hAnsiTheme="minorHAnsi" w:cstheme="minorHAnsi"/>
        </w:rPr>
        <w:tab/>
      </w:r>
      <w:r w:rsidR="005F7FC6">
        <w:rPr>
          <w:rFonts w:asciiTheme="minorHAnsi" w:eastAsia="Times New Roman" w:hAnsiTheme="minorHAnsi" w:cstheme="minorHAnsi"/>
        </w:rPr>
        <w:t>Think Tank, May 7, 2021</w:t>
      </w:r>
    </w:p>
    <w:p w14:paraId="28C89D7C" w14:textId="3555BAA6" w:rsidR="00D4534F" w:rsidRPr="007B6811" w:rsidRDefault="00D4534F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  <w:t>Q3 Call June/July</w:t>
      </w:r>
    </w:p>
    <w:sectPr w:rsidR="00D4534F" w:rsidRPr="007B6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CE72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F2682" w16cex:dateUtc="2021-04-13T0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CE7256" w16cid:durableId="241F268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4E0"/>
    <w:multiLevelType w:val="hybridMultilevel"/>
    <w:tmpl w:val="08DA0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FB57E6"/>
    <w:multiLevelType w:val="hybridMultilevel"/>
    <w:tmpl w:val="C2DAA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B6F6C"/>
    <w:multiLevelType w:val="hybridMultilevel"/>
    <w:tmpl w:val="9CF60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D1EC8"/>
    <w:multiLevelType w:val="hybridMultilevel"/>
    <w:tmpl w:val="3EFEE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11027"/>
    <w:multiLevelType w:val="hybridMultilevel"/>
    <w:tmpl w:val="32240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34361"/>
    <w:multiLevelType w:val="hybridMultilevel"/>
    <w:tmpl w:val="35E4B73A"/>
    <w:lvl w:ilvl="0" w:tplc="087CB61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E68CF"/>
    <w:multiLevelType w:val="hybridMultilevel"/>
    <w:tmpl w:val="321E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C06B7"/>
    <w:multiLevelType w:val="hybridMultilevel"/>
    <w:tmpl w:val="F7A28DC2"/>
    <w:lvl w:ilvl="0" w:tplc="EAD478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F5F68"/>
    <w:multiLevelType w:val="hybridMultilevel"/>
    <w:tmpl w:val="E73A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C3D78"/>
    <w:multiLevelType w:val="hybridMultilevel"/>
    <w:tmpl w:val="D73A6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D2B65"/>
    <w:multiLevelType w:val="hybridMultilevel"/>
    <w:tmpl w:val="161485DE"/>
    <w:lvl w:ilvl="0" w:tplc="EAD478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D570F"/>
    <w:multiLevelType w:val="hybridMultilevel"/>
    <w:tmpl w:val="00B69192"/>
    <w:lvl w:ilvl="0" w:tplc="EAD47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150F9B"/>
    <w:multiLevelType w:val="hybridMultilevel"/>
    <w:tmpl w:val="2E12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F0621B"/>
    <w:multiLevelType w:val="hybridMultilevel"/>
    <w:tmpl w:val="C07C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3E0D51"/>
    <w:multiLevelType w:val="hybridMultilevel"/>
    <w:tmpl w:val="05CA8D70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90213"/>
    <w:multiLevelType w:val="hybridMultilevel"/>
    <w:tmpl w:val="765AD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B1DD1"/>
    <w:multiLevelType w:val="hybridMultilevel"/>
    <w:tmpl w:val="BD1C5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7691E"/>
    <w:multiLevelType w:val="hybridMultilevel"/>
    <w:tmpl w:val="81C00E5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638401D6"/>
    <w:multiLevelType w:val="hybridMultilevel"/>
    <w:tmpl w:val="BEF8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82B13"/>
    <w:multiLevelType w:val="hybridMultilevel"/>
    <w:tmpl w:val="C8920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D24BE"/>
    <w:multiLevelType w:val="hybridMultilevel"/>
    <w:tmpl w:val="FA94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F54AD"/>
    <w:multiLevelType w:val="hybridMultilevel"/>
    <w:tmpl w:val="BB2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FD70EC"/>
    <w:multiLevelType w:val="hybridMultilevel"/>
    <w:tmpl w:val="A7BC5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92410E"/>
    <w:multiLevelType w:val="hybridMultilevel"/>
    <w:tmpl w:val="EB4C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983D83"/>
    <w:multiLevelType w:val="hybridMultilevel"/>
    <w:tmpl w:val="EFE8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741FB"/>
    <w:multiLevelType w:val="hybridMultilevel"/>
    <w:tmpl w:val="FD12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2"/>
  </w:num>
  <w:num w:numId="4">
    <w:abstractNumId w:val="19"/>
  </w:num>
  <w:num w:numId="5">
    <w:abstractNumId w:val="13"/>
  </w:num>
  <w:num w:numId="6">
    <w:abstractNumId w:val="11"/>
  </w:num>
  <w:num w:numId="7">
    <w:abstractNumId w:val="24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  <w:num w:numId="12">
    <w:abstractNumId w:val="7"/>
  </w:num>
  <w:num w:numId="13">
    <w:abstractNumId w:val="20"/>
  </w:num>
  <w:num w:numId="14">
    <w:abstractNumId w:val="21"/>
  </w:num>
  <w:num w:numId="15">
    <w:abstractNumId w:val="2"/>
  </w:num>
  <w:num w:numId="16">
    <w:abstractNumId w:val="12"/>
  </w:num>
  <w:num w:numId="17">
    <w:abstractNumId w:val="17"/>
  </w:num>
  <w:num w:numId="18">
    <w:abstractNumId w:val="14"/>
  </w:num>
  <w:num w:numId="19">
    <w:abstractNumId w:val="25"/>
  </w:num>
  <w:num w:numId="20">
    <w:abstractNumId w:val="0"/>
  </w:num>
  <w:num w:numId="21">
    <w:abstractNumId w:val="23"/>
  </w:num>
  <w:num w:numId="22">
    <w:abstractNumId w:val="18"/>
  </w:num>
  <w:num w:numId="23">
    <w:abstractNumId w:val="1"/>
  </w:num>
  <w:num w:numId="24">
    <w:abstractNumId w:val="15"/>
  </w:num>
  <w:num w:numId="25">
    <w:abstractNumId w:val="6"/>
  </w:num>
  <w:num w:numId="2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rly Vardeny Ni">
    <w15:presenceInfo w15:providerId="Windows Live" w15:userId="f0436b9ea99165a9"/>
  </w15:person>
  <w15:person w15:author="Mona Fiuzat">
    <w15:presenceInfo w15:providerId="AD" w15:userId="S-1-5-21-2053149899-1891010372-398732264-183491"/>
  </w15:person>
  <w15:person w15:author="Vaduganathan, Muthiah,M.D.">
    <w15:presenceInfo w15:providerId="None" w15:userId="Vaduganathan, Muthiah,M.D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7B"/>
    <w:rsid w:val="000539DD"/>
    <w:rsid w:val="000746E5"/>
    <w:rsid w:val="00093BAE"/>
    <w:rsid w:val="000B0816"/>
    <w:rsid w:val="000B4471"/>
    <w:rsid w:val="000C74B5"/>
    <w:rsid w:val="001127D2"/>
    <w:rsid w:val="00135FBC"/>
    <w:rsid w:val="0017778E"/>
    <w:rsid w:val="00183FF6"/>
    <w:rsid w:val="00197A4A"/>
    <w:rsid w:val="001A116A"/>
    <w:rsid w:val="001C18CD"/>
    <w:rsid w:val="001D2D1B"/>
    <w:rsid w:val="001D4936"/>
    <w:rsid w:val="001F6C3F"/>
    <w:rsid w:val="00211925"/>
    <w:rsid w:val="002326E4"/>
    <w:rsid w:val="00236337"/>
    <w:rsid w:val="002C4A00"/>
    <w:rsid w:val="002D4EBD"/>
    <w:rsid w:val="003303F5"/>
    <w:rsid w:val="00342585"/>
    <w:rsid w:val="003436D6"/>
    <w:rsid w:val="00357001"/>
    <w:rsid w:val="00372F9D"/>
    <w:rsid w:val="00383462"/>
    <w:rsid w:val="003C2117"/>
    <w:rsid w:val="003C49DB"/>
    <w:rsid w:val="003F3E4A"/>
    <w:rsid w:val="00400332"/>
    <w:rsid w:val="00413416"/>
    <w:rsid w:val="004674D0"/>
    <w:rsid w:val="004839CC"/>
    <w:rsid w:val="00492085"/>
    <w:rsid w:val="004C3F08"/>
    <w:rsid w:val="004F4DA4"/>
    <w:rsid w:val="00505C91"/>
    <w:rsid w:val="00510298"/>
    <w:rsid w:val="005474FF"/>
    <w:rsid w:val="0057094F"/>
    <w:rsid w:val="00585CEF"/>
    <w:rsid w:val="00587CF8"/>
    <w:rsid w:val="005D356A"/>
    <w:rsid w:val="005D7CFF"/>
    <w:rsid w:val="005F7FC6"/>
    <w:rsid w:val="00617BF9"/>
    <w:rsid w:val="0062631D"/>
    <w:rsid w:val="00643F29"/>
    <w:rsid w:val="00662D03"/>
    <w:rsid w:val="00686234"/>
    <w:rsid w:val="006C5538"/>
    <w:rsid w:val="006D2B50"/>
    <w:rsid w:val="00712615"/>
    <w:rsid w:val="007B3A99"/>
    <w:rsid w:val="007B6811"/>
    <w:rsid w:val="007E1363"/>
    <w:rsid w:val="007F0F00"/>
    <w:rsid w:val="007F2116"/>
    <w:rsid w:val="00821EC8"/>
    <w:rsid w:val="00866E1E"/>
    <w:rsid w:val="00873E7B"/>
    <w:rsid w:val="00881519"/>
    <w:rsid w:val="008906DC"/>
    <w:rsid w:val="00893F13"/>
    <w:rsid w:val="008C3C72"/>
    <w:rsid w:val="008D76C2"/>
    <w:rsid w:val="008E0738"/>
    <w:rsid w:val="00930801"/>
    <w:rsid w:val="009338CD"/>
    <w:rsid w:val="0096656B"/>
    <w:rsid w:val="00981C77"/>
    <w:rsid w:val="00990B7F"/>
    <w:rsid w:val="00A11AF1"/>
    <w:rsid w:val="00A772CE"/>
    <w:rsid w:val="00A92BA2"/>
    <w:rsid w:val="00B023FC"/>
    <w:rsid w:val="00B24BC1"/>
    <w:rsid w:val="00B44C23"/>
    <w:rsid w:val="00B44FD9"/>
    <w:rsid w:val="00B657D2"/>
    <w:rsid w:val="00B8718F"/>
    <w:rsid w:val="00B941C5"/>
    <w:rsid w:val="00BF5F66"/>
    <w:rsid w:val="00C040D0"/>
    <w:rsid w:val="00C138C2"/>
    <w:rsid w:val="00C52BAF"/>
    <w:rsid w:val="00CA4595"/>
    <w:rsid w:val="00CA7540"/>
    <w:rsid w:val="00D00C82"/>
    <w:rsid w:val="00D07511"/>
    <w:rsid w:val="00D3356B"/>
    <w:rsid w:val="00D4534F"/>
    <w:rsid w:val="00D82154"/>
    <w:rsid w:val="00D90651"/>
    <w:rsid w:val="00D96616"/>
    <w:rsid w:val="00DA2BFE"/>
    <w:rsid w:val="00DA35C2"/>
    <w:rsid w:val="00DA787A"/>
    <w:rsid w:val="00DB3E26"/>
    <w:rsid w:val="00DC69BD"/>
    <w:rsid w:val="00E43788"/>
    <w:rsid w:val="00E44B8B"/>
    <w:rsid w:val="00EB6E2E"/>
    <w:rsid w:val="00EC559A"/>
    <w:rsid w:val="00ED5E12"/>
    <w:rsid w:val="00F51C0E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F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7B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B44F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E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E7B"/>
    <w:pPr>
      <w:ind w:left="720"/>
      <w:contextualSpacing/>
    </w:pPr>
  </w:style>
  <w:style w:type="paragraph" w:styleId="NoSpacing">
    <w:name w:val="No Spacing"/>
    <w:uiPriority w:val="1"/>
    <w:qFormat/>
    <w:rsid w:val="0057094F"/>
    <w:pPr>
      <w:spacing w:after="0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6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0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3C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4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A0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A00"/>
    <w:rPr>
      <w:rFonts w:ascii="Calibri" w:hAnsi="Calibri" w:cs="Calibr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44FD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7B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B44F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E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E7B"/>
    <w:pPr>
      <w:ind w:left="720"/>
      <w:contextualSpacing/>
    </w:pPr>
  </w:style>
  <w:style w:type="paragraph" w:styleId="NoSpacing">
    <w:name w:val="No Spacing"/>
    <w:uiPriority w:val="1"/>
    <w:qFormat/>
    <w:rsid w:val="0057094F"/>
    <w:pPr>
      <w:spacing w:after="0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6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0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3C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4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A0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A00"/>
    <w:rPr>
      <w:rFonts w:ascii="Calibri" w:hAnsi="Calibri" w:cs="Calibr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44FD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Crown</dc:creator>
  <cp:lastModifiedBy>Inova</cp:lastModifiedBy>
  <cp:revision>4</cp:revision>
  <dcterms:created xsi:type="dcterms:W3CDTF">2021-04-15T15:42:00Z</dcterms:created>
  <dcterms:modified xsi:type="dcterms:W3CDTF">2021-04-15T15:55:00Z</dcterms:modified>
</cp:coreProperties>
</file>