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F6C19" w14:textId="0A70201B" w:rsidR="00511667" w:rsidRDefault="00511667" w:rsidP="00511667">
      <w:pPr>
        <w:pStyle w:val="NoSpacing"/>
      </w:pPr>
      <w:bookmarkStart w:id="0" w:name="_GoBack"/>
      <w:r>
        <w:t xml:space="preserve">HF Collaboratory: Devices and Drug Working Group Call </w:t>
      </w:r>
      <w:r w:rsidR="00F01265">
        <w:t xml:space="preserve">#2 </w:t>
      </w:r>
      <w:r>
        <w:t>Q1</w:t>
      </w:r>
    </w:p>
    <w:bookmarkEnd w:id="0"/>
    <w:p w14:paraId="0A8C4F8E" w14:textId="2E7D870B" w:rsidR="00AA0329" w:rsidRDefault="00AA0329" w:rsidP="00511667">
      <w:pPr>
        <w:pStyle w:val="NoSpacing"/>
      </w:pPr>
      <w:r>
        <w:t>Lean CRF Module Finalization – Durable MCS</w:t>
      </w:r>
    </w:p>
    <w:p w14:paraId="2BD2ED59" w14:textId="3BDE2344" w:rsidR="00511667" w:rsidRDefault="00511667" w:rsidP="00511667">
      <w:pPr>
        <w:pStyle w:val="NoSpacing"/>
      </w:pPr>
      <w:r>
        <w:t>March 22, 2021</w:t>
      </w:r>
    </w:p>
    <w:p w14:paraId="5E1F593D" w14:textId="77777777" w:rsidR="00511667" w:rsidRDefault="00511667" w:rsidP="00511667">
      <w:pPr>
        <w:rPr>
          <w:u w:val="single"/>
        </w:rPr>
      </w:pPr>
    </w:p>
    <w:p w14:paraId="1D8F84A3" w14:textId="33DAD972" w:rsidR="00511667" w:rsidRDefault="00511667" w:rsidP="00511667">
      <w:pPr>
        <w:rPr>
          <w:u w:val="single"/>
        </w:rPr>
      </w:pPr>
      <w:r>
        <w:rPr>
          <w:u w:val="single"/>
        </w:rPr>
        <w:t>Attendees:</w:t>
      </w:r>
    </w:p>
    <w:p w14:paraId="6DD4ACDF" w14:textId="7DB222DA" w:rsidR="00AA0329" w:rsidRDefault="00AA0329" w:rsidP="00511667">
      <w:r w:rsidRPr="00AA0329">
        <w:t>Amrut Ambardekar (U. of Co) – MCS Module Presenter/Lead</w:t>
      </w:r>
    </w:p>
    <w:p w14:paraId="35EFF630" w14:textId="0A6EAB08" w:rsidR="00AA0329" w:rsidRPr="00AA0329" w:rsidRDefault="00AA0329" w:rsidP="00511667">
      <w:r>
        <w:t>Meir Shinnar (FDA – MCS Review Group POC for FDA)</w:t>
      </w:r>
    </w:p>
    <w:p w14:paraId="25E02B52" w14:textId="4EE64C01" w:rsidR="00511667" w:rsidRDefault="00511667" w:rsidP="00511667">
      <w:pPr>
        <w:rPr>
          <w:rFonts w:eastAsia="Times New Roman"/>
        </w:rPr>
      </w:pPr>
      <w:r>
        <w:rPr>
          <w:rFonts w:eastAsia="Times New Roman"/>
        </w:rPr>
        <w:t>Bill Abraham (</w:t>
      </w:r>
      <w:r w:rsidR="00AA0329">
        <w:rPr>
          <w:rFonts w:eastAsia="Times New Roman"/>
        </w:rPr>
        <w:t xml:space="preserve">Devices group, </w:t>
      </w:r>
      <w:r>
        <w:rPr>
          <w:rFonts w:eastAsia="Times New Roman"/>
        </w:rPr>
        <w:t>Chair)</w:t>
      </w:r>
    </w:p>
    <w:p w14:paraId="77F83374" w14:textId="27FCE672" w:rsidR="00511667" w:rsidRDefault="00511667" w:rsidP="00511667">
      <w:pPr>
        <w:rPr>
          <w:rFonts w:eastAsia="Times New Roman"/>
        </w:rPr>
      </w:pPr>
      <w:r>
        <w:rPr>
          <w:rFonts w:eastAsia="Times New Roman"/>
        </w:rPr>
        <w:t>Scott Solomon (</w:t>
      </w:r>
      <w:r w:rsidR="00AA0329">
        <w:rPr>
          <w:rFonts w:eastAsia="Times New Roman"/>
        </w:rPr>
        <w:t xml:space="preserve">Drugs group, </w:t>
      </w:r>
      <w:r>
        <w:rPr>
          <w:rFonts w:eastAsia="Times New Roman"/>
        </w:rPr>
        <w:t>Chair, Harvard/Brigham)</w:t>
      </w:r>
    </w:p>
    <w:p w14:paraId="23EAB4EB" w14:textId="12A8A0E4" w:rsidR="00511667" w:rsidRDefault="00511667" w:rsidP="00511667">
      <w:pPr>
        <w:rPr>
          <w:rFonts w:eastAsia="Times New Roman"/>
        </w:rPr>
      </w:pPr>
      <w:r>
        <w:rPr>
          <w:rFonts w:eastAsia="Times New Roman"/>
        </w:rPr>
        <w:t>Robert Kazmierski (FDA Co-Chair) (FDA/CMS)</w:t>
      </w:r>
    </w:p>
    <w:p w14:paraId="73DB108A" w14:textId="77777777" w:rsidR="00511667" w:rsidRDefault="00511667" w:rsidP="00511667">
      <w:pPr>
        <w:rPr>
          <w:rFonts w:eastAsia="Times New Roman"/>
        </w:rPr>
      </w:pPr>
      <w:r>
        <w:rPr>
          <w:rFonts w:eastAsia="Times New Roman"/>
        </w:rPr>
        <w:t>Ellis Unger (FDA Co-Chair)</w:t>
      </w:r>
    </w:p>
    <w:p w14:paraId="61A1884A" w14:textId="77777777" w:rsidR="00511667" w:rsidRDefault="00511667" w:rsidP="00511667">
      <w:pPr>
        <w:rPr>
          <w:rFonts w:eastAsia="Times New Roman"/>
        </w:rPr>
      </w:pPr>
      <w:r>
        <w:rPr>
          <w:rFonts w:eastAsia="Times New Roman"/>
        </w:rPr>
        <w:t>Emily Zeitler (Dartmouth)</w:t>
      </w:r>
    </w:p>
    <w:p w14:paraId="4A815FF5" w14:textId="77777777" w:rsidR="00511667" w:rsidRDefault="00511667" w:rsidP="00511667">
      <w:pPr>
        <w:rPr>
          <w:rFonts w:eastAsia="Times New Roman"/>
        </w:rPr>
      </w:pPr>
      <w:r>
        <w:rPr>
          <w:rFonts w:eastAsia="Times New Roman"/>
        </w:rPr>
        <w:t>Christopher O'Connor (Inova)</w:t>
      </w:r>
    </w:p>
    <w:p w14:paraId="604B1E1B" w14:textId="77777777" w:rsidR="00511667" w:rsidRDefault="00511667" w:rsidP="00511667">
      <w:pPr>
        <w:rPr>
          <w:rFonts w:eastAsia="Times New Roman"/>
        </w:rPr>
      </w:pPr>
      <w:r>
        <w:rPr>
          <w:rFonts w:eastAsia="Times New Roman"/>
        </w:rPr>
        <w:t>JoAnn Lindenfeld (Vanderbilt)</w:t>
      </w:r>
    </w:p>
    <w:p w14:paraId="1E044A9A" w14:textId="5BE8D2A4" w:rsidR="00511667" w:rsidRDefault="00511667" w:rsidP="00511667">
      <w:pPr>
        <w:rPr>
          <w:rFonts w:eastAsia="Times New Roman"/>
        </w:rPr>
      </w:pPr>
      <w:r>
        <w:rPr>
          <w:rFonts w:eastAsia="Times New Roman"/>
        </w:rPr>
        <w:t>Mona Fiuzat  (Duke)</w:t>
      </w:r>
    </w:p>
    <w:p w14:paraId="609A4D80" w14:textId="77777777" w:rsidR="00511667" w:rsidRDefault="00511667" w:rsidP="00511667">
      <w:pPr>
        <w:rPr>
          <w:rFonts w:eastAsia="Times New Roman"/>
        </w:rPr>
      </w:pPr>
      <w:r>
        <w:rPr>
          <w:rFonts w:eastAsia="Times New Roman"/>
        </w:rPr>
        <w:t>Richard Jacob (Patient)</w:t>
      </w:r>
    </w:p>
    <w:p w14:paraId="1A9C0098" w14:textId="77777777" w:rsidR="00511667" w:rsidRDefault="00511667" w:rsidP="00511667">
      <w:pPr>
        <w:rPr>
          <w:rFonts w:eastAsia="Times New Roman"/>
        </w:rPr>
      </w:pPr>
      <w:r>
        <w:rPr>
          <w:rFonts w:eastAsia="Times New Roman"/>
        </w:rPr>
        <w:t>Dan Schaber (Medtronic)</w:t>
      </w:r>
    </w:p>
    <w:p w14:paraId="6DCF7991" w14:textId="77777777" w:rsidR="00511667" w:rsidRDefault="00511667" w:rsidP="00511667">
      <w:pPr>
        <w:rPr>
          <w:rFonts w:eastAsia="Times New Roman"/>
        </w:rPr>
      </w:pPr>
      <w:r>
        <w:rPr>
          <w:rFonts w:eastAsia="Times New Roman"/>
        </w:rPr>
        <w:t>Liz Galle (</w:t>
      </w:r>
      <w:proofErr w:type="spellStart"/>
      <w:r>
        <w:rPr>
          <w:rFonts w:eastAsia="Times New Roman"/>
        </w:rPr>
        <w:t>CVRx</w:t>
      </w:r>
      <w:proofErr w:type="spellEnd"/>
      <w:r>
        <w:rPr>
          <w:rFonts w:eastAsia="Times New Roman"/>
        </w:rPr>
        <w:t>)</w:t>
      </w:r>
    </w:p>
    <w:p w14:paraId="4B77B247" w14:textId="4CAACB4F" w:rsidR="00511667" w:rsidRDefault="00511667" w:rsidP="00511667">
      <w:pPr>
        <w:rPr>
          <w:rFonts w:eastAsia="Times New Roman"/>
        </w:rPr>
      </w:pPr>
      <w:r>
        <w:rPr>
          <w:rFonts w:eastAsia="Times New Roman"/>
        </w:rPr>
        <w:t>Lorenzo DiCarlo (</w:t>
      </w:r>
      <w:proofErr w:type="spellStart"/>
      <w:r>
        <w:rPr>
          <w:rFonts w:eastAsia="Times New Roman"/>
        </w:rPr>
        <w:t>LivaNova</w:t>
      </w:r>
      <w:proofErr w:type="spellEnd"/>
      <w:r>
        <w:rPr>
          <w:rFonts w:eastAsia="Times New Roman"/>
        </w:rPr>
        <w:t>)</w:t>
      </w:r>
    </w:p>
    <w:p w14:paraId="5F371004" w14:textId="77777777" w:rsidR="00511667" w:rsidRDefault="00511667" w:rsidP="00511667">
      <w:pPr>
        <w:rPr>
          <w:rFonts w:eastAsia="Times New Roman"/>
        </w:rPr>
      </w:pPr>
      <w:r>
        <w:rPr>
          <w:rFonts w:eastAsia="Times New Roman"/>
        </w:rPr>
        <w:t xml:space="preserve">Al </w:t>
      </w:r>
      <w:proofErr w:type="spellStart"/>
      <w:r>
        <w:rPr>
          <w:rFonts w:eastAsia="Times New Roman"/>
        </w:rPr>
        <w:t>Gianchetti</w:t>
      </w:r>
      <w:proofErr w:type="spellEnd"/>
      <w:r>
        <w:rPr>
          <w:rFonts w:eastAsia="Times New Roman"/>
        </w:rPr>
        <w:t xml:space="preserve"> (</w:t>
      </w:r>
      <w:proofErr w:type="spellStart"/>
      <w:r>
        <w:rPr>
          <w:rFonts w:eastAsia="Times New Roman"/>
        </w:rPr>
        <w:t>Xylocor</w:t>
      </w:r>
      <w:proofErr w:type="spellEnd"/>
      <w:r>
        <w:rPr>
          <w:rFonts w:eastAsia="Times New Roman"/>
        </w:rPr>
        <w:t>)</w:t>
      </w:r>
    </w:p>
    <w:p w14:paraId="5A55DDE8" w14:textId="77777777" w:rsidR="00511667" w:rsidRDefault="00511667" w:rsidP="00511667">
      <w:pPr>
        <w:rPr>
          <w:rFonts w:eastAsia="Times New Roman"/>
        </w:rPr>
      </w:pPr>
      <w:r>
        <w:rPr>
          <w:rFonts w:eastAsia="Times New Roman"/>
        </w:rPr>
        <w:t>Roberta (Bobbi) Bogaev (Abiomed)</w:t>
      </w:r>
    </w:p>
    <w:p w14:paraId="1B9B9F62" w14:textId="71125BB6" w:rsidR="00511667" w:rsidRDefault="00511667" w:rsidP="00511667">
      <w:pPr>
        <w:rPr>
          <w:rFonts w:eastAsia="Times New Roman"/>
        </w:rPr>
      </w:pPr>
      <w:r>
        <w:rPr>
          <w:rFonts w:eastAsia="Times New Roman"/>
        </w:rPr>
        <w:t>John Teerlink (UCSF)</w:t>
      </w:r>
    </w:p>
    <w:p w14:paraId="3C3E428D" w14:textId="77777777" w:rsidR="00511667" w:rsidRDefault="00511667" w:rsidP="00511667">
      <w:pPr>
        <w:rPr>
          <w:rFonts w:eastAsia="Times New Roman"/>
        </w:rPr>
      </w:pPr>
      <w:r>
        <w:rPr>
          <w:rFonts w:eastAsia="Times New Roman"/>
        </w:rPr>
        <w:t>Javed Butler (U. Miss)</w:t>
      </w:r>
    </w:p>
    <w:p w14:paraId="3B8BEDCB" w14:textId="742E0707" w:rsidR="00511667" w:rsidRDefault="00511667" w:rsidP="00511667">
      <w:pPr>
        <w:rPr>
          <w:rFonts w:eastAsia="Times New Roman"/>
        </w:rPr>
      </w:pPr>
      <w:r>
        <w:rPr>
          <w:rFonts w:eastAsia="Times New Roman"/>
        </w:rPr>
        <w:t>Ankeet Bhatt (Harvard/Brigham)</w:t>
      </w:r>
    </w:p>
    <w:p w14:paraId="24D07D4C" w14:textId="2112712E" w:rsidR="00511667" w:rsidRDefault="00511667" w:rsidP="00511667">
      <w:pPr>
        <w:rPr>
          <w:rFonts w:eastAsia="Times New Roman"/>
        </w:rPr>
      </w:pPr>
      <w:r>
        <w:rPr>
          <w:rFonts w:eastAsia="Times New Roman"/>
        </w:rPr>
        <w:t xml:space="preserve">Martina </w:t>
      </w:r>
      <w:proofErr w:type="spellStart"/>
      <w:r>
        <w:rPr>
          <w:rFonts w:eastAsia="Times New Roman"/>
        </w:rPr>
        <w:t>Brueckmann</w:t>
      </w:r>
      <w:proofErr w:type="spellEnd"/>
      <w:r>
        <w:rPr>
          <w:rFonts w:eastAsia="Times New Roman"/>
        </w:rPr>
        <w:t xml:space="preserve"> (BI)</w:t>
      </w:r>
    </w:p>
    <w:p w14:paraId="6946A98A" w14:textId="40025DD2" w:rsidR="00511667" w:rsidRDefault="00511667" w:rsidP="00511667">
      <w:pPr>
        <w:rPr>
          <w:rFonts w:eastAsia="Times New Roman"/>
        </w:rPr>
      </w:pPr>
      <w:r>
        <w:rPr>
          <w:rFonts w:eastAsia="Times New Roman"/>
        </w:rPr>
        <w:t>Chung Hyun (Pfizer)</w:t>
      </w:r>
    </w:p>
    <w:p w14:paraId="55764978" w14:textId="29E29D21" w:rsidR="00CE01B8" w:rsidRDefault="005E575F"/>
    <w:p w14:paraId="75B2B7AD" w14:textId="5B36B01F" w:rsidR="00511667" w:rsidRDefault="00511667">
      <w:r>
        <w:t>Unable to attend:</w:t>
      </w:r>
    </w:p>
    <w:p w14:paraId="5C0F8714" w14:textId="13A6D316" w:rsidR="00AA0329" w:rsidRDefault="00AA0329">
      <w:r w:rsidRPr="00AA0329">
        <w:t>Mitch Psotka (Inova)</w:t>
      </w:r>
    </w:p>
    <w:p w14:paraId="57B526DA" w14:textId="77777777" w:rsidR="00511667" w:rsidRDefault="00511667" w:rsidP="00511667">
      <w:pPr>
        <w:rPr>
          <w:rFonts w:eastAsia="Times New Roman"/>
        </w:rPr>
      </w:pPr>
      <w:r>
        <w:rPr>
          <w:rFonts w:eastAsia="Times New Roman"/>
        </w:rPr>
        <w:t>Jennie Walgren (Eli Lilly)</w:t>
      </w:r>
    </w:p>
    <w:p w14:paraId="1EFDB1FE" w14:textId="35D3C2A3" w:rsidR="00511667" w:rsidRDefault="00511667" w:rsidP="00511667">
      <w:pPr>
        <w:rPr>
          <w:rFonts w:eastAsia="Times New Roman"/>
        </w:rPr>
      </w:pPr>
      <w:r>
        <w:rPr>
          <w:rFonts w:eastAsia="Times New Roman"/>
        </w:rPr>
        <w:t>Bram Zuckerman (FDA)</w:t>
      </w:r>
    </w:p>
    <w:p w14:paraId="31FA224B" w14:textId="77777777" w:rsidR="00511667" w:rsidRDefault="00511667" w:rsidP="00511667">
      <w:pPr>
        <w:rPr>
          <w:rFonts w:eastAsia="Times New Roman"/>
        </w:rPr>
      </w:pPr>
      <w:r>
        <w:rPr>
          <w:rFonts w:eastAsia="Times New Roman"/>
        </w:rPr>
        <w:t>Peter Carson (VAMC DC)</w:t>
      </w:r>
    </w:p>
    <w:p w14:paraId="479F7FD7" w14:textId="77777777" w:rsidR="00511667" w:rsidRDefault="00511667" w:rsidP="00511667">
      <w:pPr>
        <w:rPr>
          <w:rFonts w:eastAsia="Times New Roman"/>
        </w:rPr>
      </w:pPr>
      <w:r>
        <w:rPr>
          <w:rFonts w:eastAsia="Times New Roman"/>
        </w:rPr>
        <w:t>Angela Stagg (Impulse Dynamics)</w:t>
      </w:r>
    </w:p>
    <w:p w14:paraId="559B9E0A" w14:textId="77777777" w:rsidR="00511667" w:rsidRDefault="00511667" w:rsidP="00511667">
      <w:pPr>
        <w:rPr>
          <w:rFonts w:eastAsia="Times New Roman"/>
        </w:rPr>
      </w:pPr>
      <w:r>
        <w:rPr>
          <w:rFonts w:eastAsia="Times New Roman"/>
        </w:rPr>
        <w:t>Marv Konstam  (Tufts)</w:t>
      </w:r>
    </w:p>
    <w:p w14:paraId="4E0AD1D4" w14:textId="77777777" w:rsidR="00511667" w:rsidRDefault="00511667" w:rsidP="00511667">
      <w:pPr>
        <w:rPr>
          <w:rFonts w:eastAsia="Times New Roman"/>
        </w:rPr>
      </w:pPr>
      <w:r>
        <w:rPr>
          <w:rFonts w:eastAsia="Times New Roman"/>
        </w:rPr>
        <w:t>Norman Stockbridge (FDA)</w:t>
      </w:r>
    </w:p>
    <w:p w14:paraId="102096F3" w14:textId="68AD0CCE" w:rsidR="00511667" w:rsidRDefault="00511667" w:rsidP="00511667">
      <w:pPr>
        <w:rPr>
          <w:rFonts w:eastAsia="Times New Roman"/>
        </w:rPr>
      </w:pPr>
      <w:r>
        <w:rPr>
          <w:rFonts w:eastAsia="Times New Roman"/>
        </w:rPr>
        <w:t>Michael Felker (Duke)</w:t>
      </w:r>
    </w:p>
    <w:p w14:paraId="5E1B769F" w14:textId="77777777" w:rsidR="00511667" w:rsidRDefault="00511667" w:rsidP="00511667">
      <w:pPr>
        <w:rPr>
          <w:rFonts w:eastAsia="Times New Roman"/>
        </w:rPr>
      </w:pPr>
      <w:r>
        <w:rPr>
          <w:rFonts w:eastAsia="Times New Roman"/>
        </w:rPr>
        <w:t>Lothar Roessig (BAYER AG)</w:t>
      </w:r>
    </w:p>
    <w:p w14:paraId="5EA28FA5" w14:textId="77777777" w:rsidR="00511667" w:rsidRDefault="00511667" w:rsidP="00511667">
      <w:pPr>
        <w:rPr>
          <w:rFonts w:eastAsia="Times New Roman"/>
        </w:rPr>
      </w:pPr>
      <w:r>
        <w:rPr>
          <w:rFonts w:eastAsia="Times New Roman"/>
        </w:rPr>
        <w:t>Maria Borentain (BMS)</w:t>
      </w:r>
    </w:p>
    <w:p w14:paraId="1D6D9DA3" w14:textId="77777777" w:rsidR="00511667" w:rsidRDefault="00511667" w:rsidP="00511667">
      <w:pPr>
        <w:rPr>
          <w:rFonts w:eastAsia="Times New Roman"/>
        </w:rPr>
      </w:pPr>
      <w:r>
        <w:rPr>
          <w:rFonts w:eastAsia="Times New Roman"/>
        </w:rPr>
        <w:t>Marty Lefkowitz (Novartis)</w:t>
      </w:r>
    </w:p>
    <w:p w14:paraId="114530E3" w14:textId="77777777" w:rsidR="00511667" w:rsidRDefault="00511667" w:rsidP="00511667">
      <w:pPr>
        <w:rPr>
          <w:rFonts w:eastAsia="Times New Roman"/>
        </w:rPr>
      </w:pPr>
      <w:r>
        <w:rPr>
          <w:rFonts w:eastAsia="Times New Roman"/>
        </w:rPr>
        <w:t>Joerg Koglin (Merck)</w:t>
      </w:r>
    </w:p>
    <w:p w14:paraId="2671308F" w14:textId="77777777" w:rsidR="00511667" w:rsidRDefault="00511667" w:rsidP="00511667">
      <w:pPr>
        <w:rPr>
          <w:rFonts w:eastAsia="Times New Roman"/>
        </w:rPr>
      </w:pPr>
      <w:r>
        <w:rPr>
          <w:rFonts w:eastAsia="Times New Roman"/>
        </w:rPr>
        <w:t xml:space="preserve">Christopher </w:t>
      </w:r>
      <w:proofErr w:type="spellStart"/>
      <w:r>
        <w:rPr>
          <w:rFonts w:eastAsia="Times New Roman"/>
        </w:rPr>
        <w:t>Morabito</w:t>
      </w:r>
      <w:proofErr w:type="spellEnd"/>
      <w:r>
        <w:rPr>
          <w:rFonts w:eastAsia="Times New Roman"/>
        </w:rPr>
        <w:t xml:space="preserve"> (</w:t>
      </w:r>
      <w:proofErr w:type="spellStart"/>
      <w:r>
        <w:rPr>
          <w:rFonts w:eastAsia="Times New Roman"/>
        </w:rPr>
        <w:t>Cardurion</w:t>
      </w:r>
      <w:proofErr w:type="spellEnd"/>
      <w:r>
        <w:rPr>
          <w:rFonts w:eastAsia="Times New Roman"/>
        </w:rPr>
        <w:t>)</w:t>
      </w:r>
    </w:p>
    <w:p w14:paraId="5F60AB59" w14:textId="77777777" w:rsidR="00511667" w:rsidRDefault="00511667" w:rsidP="00511667">
      <w:pPr>
        <w:rPr>
          <w:rFonts w:eastAsia="Times New Roman"/>
        </w:rPr>
      </w:pPr>
      <w:r>
        <w:rPr>
          <w:rFonts w:eastAsia="Times New Roman"/>
        </w:rPr>
        <w:t>Brandon Walsh (Arena)</w:t>
      </w:r>
    </w:p>
    <w:p w14:paraId="1A9A6786" w14:textId="68FD87BA" w:rsidR="00511667" w:rsidRDefault="00511667" w:rsidP="00511667">
      <w:pPr>
        <w:rPr>
          <w:rFonts w:eastAsia="Times New Roman"/>
        </w:rPr>
      </w:pPr>
      <w:r>
        <w:rPr>
          <w:rFonts w:eastAsia="Times New Roman"/>
        </w:rPr>
        <w:t>Mohammed Jessa (AstraZeneca)</w:t>
      </w:r>
    </w:p>
    <w:p w14:paraId="5C426B35" w14:textId="77777777" w:rsidR="00F01265" w:rsidRDefault="00F01265" w:rsidP="00F01265">
      <w:pPr>
        <w:rPr>
          <w:rFonts w:eastAsia="Times New Roman"/>
        </w:rPr>
      </w:pPr>
      <w:r>
        <w:rPr>
          <w:rFonts w:eastAsia="Times New Roman"/>
        </w:rPr>
        <w:t>Randall Starling (Cleveland Clinic, FDA, CDRH)</w:t>
      </w:r>
    </w:p>
    <w:p w14:paraId="7B17B58E" w14:textId="77777777" w:rsidR="00F01265" w:rsidRDefault="00F01265" w:rsidP="00F01265">
      <w:pPr>
        <w:rPr>
          <w:rFonts w:eastAsia="Times New Roman"/>
        </w:rPr>
      </w:pPr>
      <w:r>
        <w:rPr>
          <w:rFonts w:eastAsia="Times New Roman"/>
        </w:rPr>
        <w:t>Joseph Rogers (Duke)</w:t>
      </w:r>
    </w:p>
    <w:p w14:paraId="614CD98A" w14:textId="77777777" w:rsidR="00F01265" w:rsidRDefault="00F01265" w:rsidP="00511667">
      <w:pPr>
        <w:rPr>
          <w:rFonts w:eastAsia="Times New Roman"/>
        </w:rPr>
      </w:pPr>
    </w:p>
    <w:p w14:paraId="51D11B91" w14:textId="661D73EF" w:rsidR="00511667" w:rsidRDefault="00F01265" w:rsidP="00511667">
      <w:pPr>
        <w:rPr>
          <w:rFonts w:eastAsia="Times New Roman"/>
        </w:rPr>
      </w:pPr>
      <w:r>
        <w:rPr>
          <w:rFonts w:eastAsia="Times New Roman"/>
        </w:rPr>
        <w:t>The call kicked off with a brief overview of the purpose of the call: to discuss and finalize the Durable Mechanical Support Lean CRF module.</w:t>
      </w:r>
    </w:p>
    <w:p w14:paraId="49232584" w14:textId="12F57F3A" w:rsidR="00F01265" w:rsidRDefault="00F01265"/>
    <w:p w14:paraId="6F1EA105" w14:textId="57A9EF07" w:rsidR="00F01265" w:rsidRPr="00F01265" w:rsidRDefault="00F01265" w:rsidP="00F01265">
      <w:pPr>
        <w:pStyle w:val="ListParagraph"/>
        <w:numPr>
          <w:ilvl w:val="0"/>
          <w:numId w:val="3"/>
        </w:numPr>
        <w:rPr>
          <w:b/>
          <w:bCs/>
          <w:u w:val="single"/>
        </w:rPr>
      </w:pPr>
      <w:r w:rsidRPr="00F01265">
        <w:rPr>
          <w:b/>
          <w:bCs/>
          <w:u w:val="single"/>
        </w:rPr>
        <w:t>Durable Mechanical Support Module</w:t>
      </w:r>
    </w:p>
    <w:p w14:paraId="2D43BDCE" w14:textId="0A91A666" w:rsidR="00F01265" w:rsidRDefault="00F01265" w:rsidP="00F01265">
      <w:r>
        <w:t xml:space="preserve">Amrut </w:t>
      </w:r>
      <w:r w:rsidR="00865451">
        <w:t xml:space="preserve">gave background on the module. The module was initially labeled Mechanical Circulatory Support. Upon review, the group felt the module was primarily for trials for durable VADs. </w:t>
      </w:r>
      <w:r>
        <w:t xml:space="preserve"> </w:t>
      </w:r>
      <w:r w:rsidR="00865451">
        <w:t xml:space="preserve">A Short-Term MCS Module will be developed during Part Two of module development. </w:t>
      </w:r>
    </w:p>
    <w:p w14:paraId="10A95DDD" w14:textId="4C82B3B6" w:rsidR="00865451" w:rsidRDefault="00865451" w:rsidP="00F01265"/>
    <w:p w14:paraId="4D353172" w14:textId="399AA9B3" w:rsidR="00865451" w:rsidRDefault="00AA0329" w:rsidP="00F01265">
      <w:r>
        <w:t xml:space="preserve">Amrut </w:t>
      </w:r>
      <w:r w:rsidR="00865451">
        <w:t>walked the group through the module’s sections. The group discussed whether or not there were redundancies or opportunities to scale down. Comments from group:</w:t>
      </w:r>
    </w:p>
    <w:p w14:paraId="6299370E" w14:textId="09D7B634" w:rsidR="00654463" w:rsidRDefault="00654463" w:rsidP="00865451">
      <w:pPr>
        <w:pStyle w:val="ListParagraph"/>
        <w:numPr>
          <w:ilvl w:val="0"/>
          <w:numId w:val="4"/>
        </w:numPr>
      </w:pPr>
      <w:r>
        <w:t xml:space="preserve">For other devices, should the Lean CRF </w:t>
      </w:r>
      <w:r w:rsidR="00AA0329">
        <w:t>be referred to? O</w:t>
      </w:r>
      <w:r>
        <w:t>ther devices are included in Core CRF.</w:t>
      </w:r>
    </w:p>
    <w:p w14:paraId="4279B7F5" w14:textId="6532FD86" w:rsidR="00AA0329" w:rsidRDefault="00AA0329" w:rsidP="00AA0329">
      <w:pPr>
        <w:pStyle w:val="ListParagraph"/>
        <w:numPr>
          <w:ilvl w:val="0"/>
          <w:numId w:val="4"/>
        </w:numPr>
      </w:pPr>
      <w:r>
        <w:t>Definition of he</w:t>
      </w:r>
      <w:r w:rsidR="00865451">
        <w:t xml:space="preserve">molysis </w:t>
      </w:r>
      <w:r>
        <w:t>– will reference the ARC definitions (</w:t>
      </w:r>
      <w:proofErr w:type="spellStart"/>
      <w:r w:rsidRPr="00AA0329">
        <w:t>Kormos</w:t>
      </w:r>
      <w:proofErr w:type="spellEnd"/>
      <w:r w:rsidRPr="00AA0329">
        <w:t xml:space="preserve"> RL, </w:t>
      </w:r>
      <w:proofErr w:type="spellStart"/>
      <w:r w:rsidRPr="00AA0329">
        <w:t>Antonides</w:t>
      </w:r>
      <w:proofErr w:type="spellEnd"/>
      <w:r w:rsidRPr="00AA0329">
        <w:t xml:space="preserve"> CFJ, Goldstein DJ, </w:t>
      </w:r>
      <w:r>
        <w:t>et al</w:t>
      </w:r>
      <w:r w:rsidRPr="00AA0329">
        <w:t>. Updated definitions of adverse events for trials and registries of mechanical circulatory support: A consensus statement of the mechanical circulatory support academic research consortium. J Heart Lung Transplant. 2020 Aug;39(8):735-750</w:t>
      </w:r>
      <w:r>
        <w:t>). Include reference to ARC definitions as companion documents to avoid ambiguity of definitions for CRFs</w:t>
      </w:r>
    </w:p>
    <w:p w14:paraId="02A02E02" w14:textId="4B1356D4" w:rsidR="00654463" w:rsidRDefault="00AA0329" w:rsidP="00865451">
      <w:pPr>
        <w:pStyle w:val="ListParagraph"/>
        <w:numPr>
          <w:ilvl w:val="0"/>
          <w:numId w:val="4"/>
        </w:numPr>
      </w:pPr>
      <w:r>
        <w:t xml:space="preserve">LFT’s – we likely do not need both </w:t>
      </w:r>
      <w:r w:rsidR="00654463">
        <w:t>A</w:t>
      </w:r>
      <w:r>
        <w:t>LT/A</w:t>
      </w:r>
      <w:r w:rsidR="00654463">
        <w:t>S</w:t>
      </w:r>
      <w:r>
        <w:t xml:space="preserve">T. Will use AST only. </w:t>
      </w:r>
    </w:p>
    <w:p w14:paraId="4B66C37F" w14:textId="46E999AF" w:rsidR="00AA0329" w:rsidRDefault="00AA0329" w:rsidP="00865451">
      <w:pPr>
        <w:pStyle w:val="ListParagraph"/>
        <w:numPr>
          <w:ilvl w:val="0"/>
          <w:numId w:val="4"/>
        </w:numPr>
      </w:pPr>
      <w:r>
        <w:t xml:space="preserve">Heart Rate – captured in main CRF, can remove from module. </w:t>
      </w:r>
    </w:p>
    <w:p w14:paraId="1A8952E2" w14:textId="4DC45E34" w:rsidR="00654463" w:rsidRDefault="00AA0329" w:rsidP="00654463">
      <w:pPr>
        <w:pStyle w:val="ListParagraph"/>
        <w:numPr>
          <w:ilvl w:val="0"/>
          <w:numId w:val="4"/>
        </w:numPr>
      </w:pPr>
      <w:r>
        <w:t>S</w:t>
      </w:r>
      <w:r w:rsidR="00654463">
        <w:t>uggested to make this module a living document.</w:t>
      </w:r>
    </w:p>
    <w:p w14:paraId="0D2D79C4" w14:textId="44BEB898" w:rsidR="00654463" w:rsidRDefault="00654463" w:rsidP="00654463"/>
    <w:p w14:paraId="63BC851F" w14:textId="1FEF3316" w:rsidR="00654463" w:rsidRPr="00654463" w:rsidRDefault="00654463" w:rsidP="00654463">
      <w:pPr>
        <w:rPr>
          <w:b/>
          <w:bCs/>
        </w:rPr>
      </w:pPr>
      <w:r w:rsidRPr="00654463">
        <w:rPr>
          <w:b/>
          <w:bCs/>
        </w:rPr>
        <w:t>Action Items:</w:t>
      </w:r>
    </w:p>
    <w:p w14:paraId="36878A24" w14:textId="01B88147" w:rsidR="00654463" w:rsidRDefault="00654463" w:rsidP="00654463">
      <w:pPr>
        <w:pStyle w:val="ListParagraph"/>
        <w:numPr>
          <w:ilvl w:val="0"/>
          <w:numId w:val="4"/>
        </w:numPr>
      </w:pPr>
      <w:r>
        <w:t>Amrut to update module</w:t>
      </w:r>
    </w:p>
    <w:p w14:paraId="1E443C07" w14:textId="7CEB47EE" w:rsidR="00654463" w:rsidRDefault="00654463" w:rsidP="00654463">
      <w:pPr>
        <w:pStyle w:val="ListParagraph"/>
        <w:numPr>
          <w:ilvl w:val="0"/>
          <w:numId w:val="4"/>
        </w:numPr>
      </w:pPr>
      <w:r>
        <w:t>Heather to post to HFC website once final</w:t>
      </w:r>
    </w:p>
    <w:p w14:paraId="6FFD960D" w14:textId="003FB205" w:rsidR="00654463" w:rsidRDefault="00654463" w:rsidP="00654463">
      <w:pPr>
        <w:rPr>
          <w:rFonts w:asciiTheme="minorHAnsi" w:hAnsiTheme="minorHAnsi" w:cstheme="minorHAnsi"/>
          <w:sz w:val="20"/>
          <w:szCs w:val="20"/>
        </w:rPr>
      </w:pPr>
    </w:p>
    <w:p w14:paraId="269D0B9C" w14:textId="29C338B0" w:rsidR="00654463" w:rsidRPr="00654463" w:rsidRDefault="00654463" w:rsidP="00654463">
      <w:pPr>
        <w:pStyle w:val="ListParagraph"/>
        <w:numPr>
          <w:ilvl w:val="0"/>
          <w:numId w:val="3"/>
        </w:numPr>
        <w:rPr>
          <w:rFonts w:asciiTheme="minorHAnsi" w:hAnsiTheme="minorHAnsi" w:cstheme="minorHAnsi"/>
          <w:b/>
          <w:bCs/>
          <w:u w:val="single"/>
        </w:rPr>
      </w:pPr>
      <w:r w:rsidRPr="00654463">
        <w:rPr>
          <w:rFonts w:asciiTheme="minorHAnsi" w:hAnsiTheme="minorHAnsi" w:cstheme="minorHAnsi"/>
          <w:b/>
          <w:bCs/>
          <w:u w:val="single"/>
        </w:rPr>
        <w:t>Lean CRF Modules Part Two</w:t>
      </w:r>
    </w:p>
    <w:p w14:paraId="26507AE9" w14:textId="60B51D0E" w:rsidR="00F01265" w:rsidRDefault="00654463" w:rsidP="00654463">
      <w:r>
        <w:t xml:space="preserve">The group </w:t>
      </w:r>
      <w:r w:rsidR="00AA0329">
        <w:t>reviewed</w:t>
      </w:r>
      <w:r>
        <w:t xml:space="preserve"> the four modules for Part Two</w:t>
      </w:r>
      <w:r w:rsidR="00AA0329">
        <w:t>: Hemodynamics; Short Term MCS; Echo; MR</w:t>
      </w:r>
      <w:r>
        <w:t>. Heather has sent out to the sign-up sheet; the grou</w:t>
      </w:r>
      <w:r w:rsidR="00AA0329">
        <w:t>ps was asked to reach out if i</w:t>
      </w:r>
      <w:r w:rsidR="00961C94">
        <w:t>nterested</w:t>
      </w:r>
      <w:r w:rsidR="00AA0329">
        <w:t xml:space="preserve"> in working on these modules</w:t>
      </w:r>
      <w:r>
        <w:t>.</w:t>
      </w:r>
    </w:p>
    <w:p w14:paraId="2F167594" w14:textId="0BA9844D" w:rsidR="00654463" w:rsidRDefault="00654463" w:rsidP="00654463"/>
    <w:p w14:paraId="01452B6C" w14:textId="7ECA8563" w:rsidR="00654463" w:rsidRDefault="00654463" w:rsidP="00654463">
      <w:r>
        <w:t xml:space="preserve">Amrut will begin work on pulling out </w:t>
      </w:r>
      <w:r w:rsidR="00961C94">
        <w:t>common elements from the CRFs he has received for the Hemodynamics and Short-term MCS Modules. Heather will send the Echocardiogram Details and Magnetic Resonance Modules to the group for review and comment. The goal is to review and finalize these four during the Spring Working Group Meeting on Friday, May 7</w:t>
      </w:r>
      <w:r w:rsidR="00961C94" w:rsidRPr="00961C94">
        <w:rPr>
          <w:vertAlign w:val="superscript"/>
        </w:rPr>
        <w:t>th</w:t>
      </w:r>
      <w:r w:rsidR="00961C94">
        <w:t>.</w:t>
      </w:r>
      <w:r w:rsidR="00D549DA">
        <w:t xml:space="preserve"> Identified FDA POC for review/comment from FDA. </w:t>
      </w:r>
    </w:p>
    <w:p w14:paraId="6CDACE35" w14:textId="59B924D3" w:rsidR="00961C94" w:rsidRDefault="00961C94" w:rsidP="00654463"/>
    <w:p w14:paraId="169D5AAF" w14:textId="77777777" w:rsidR="00961C94" w:rsidRPr="00654463" w:rsidRDefault="00961C94" w:rsidP="00961C94">
      <w:pPr>
        <w:rPr>
          <w:b/>
          <w:bCs/>
        </w:rPr>
      </w:pPr>
      <w:r w:rsidRPr="00654463">
        <w:rPr>
          <w:b/>
          <w:bCs/>
        </w:rPr>
        <w:t>Action Items:</w:t>
      </w:r>
    </w:p>
    <w:p w14:paraId="2EC6AB10" w14:textId="5ACDFDF8" w:rsidR="00961C94" w:rsidRDefault="00961C94" w:rsidP="00961C94">
      <w:pPr>
        <w:pStyle w:val="ListParagraph"/>
        <w:numPr>
          <w:ilvl w:val="0"/>
          <w:numId w:val="4"/>
        </w:numPr>
      </w:pPr>
      <w:r>
        <w:t>Amrut to develop draft modules for Hemodynamics and Short-term MCS Modules.</w:t>
      </w:r>
    </w:p>
    <w:p w14:paraId="2B9505A9" w14:textId="278B9B48" w:rsidR="00961C94" w:rsidRDefault="00961C94" w:rsidP="00961C94">
      <w:pPr>
        <w:pStyle w:val="ListParagraph"/>
        <w:numPr>
          <w:ilvl w:val="0"/>
          <w:numId w:val="4"/>
        </w:numPr>
      </w:pPr>
      <w:r>
        <w:t>Once complete Heather will send to groups for review and comment</w:t>
      </w:r>
    </w:p>
    <w:p w14:paraId="3DD82DEA" w14:textId="0A62A06D" w:rsidR="00961C94" w:rsidRPr="00654463" w:rsidRDefault="00961C94" w:rsidP="00657EA4">
      <w:pPr>
        <w:pStyle w:val="ListParagraph"/>
        <w:numPr>
          <w:ilvl w:val="0"/>
          <w:numId w:val="4"/>
        </w:numPr>
      </w:pPr>
      <w:r>
        <w:t>Heather to send proposed Echocardiogram Details and Magnetic Resonance Modules to working group for review and comment</w:t>
      </w:r>
    </w:p>
    <w:sectPr w:rsidR="00961C94" w:rsidRPr="00654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109"/>
    <w:multiLevelType w:val="hybridMultilevel"/>
    <w:tmpl w:val="FEB86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83F0D"/>
    <w:multiLevelType w:val="hybridMultilevel"/>
    <w:tmpl w:val="78C457FA"/>
    <w:lvl w:ilvl="0" w:tplc="8802426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92417"/>
    <w:multiLevelType w:val="hybridMultilevel"/>
    <w:tmpl w:val="992CC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67"/>
    <w:rsid w:val="00232C3F"/>
    <w:rsid w:val="00257237"/>
    <w:rsid w:val="003C2117"/>
    <w:rsid w:val="003F4118"/>
    <w:rsid w:val="004674D0"/>
    <w:rsid w:val="00511667"/>
    <w:rsid w:val="00577BE2"/>
    <w:rsid w:val="005E575F"/>
    <w:rsid w:val="00654463"/>
    <w:rsid w:val="00865451"/>
    <w:rsid w:val="00961C94"/>
    <w:rsid w:val="00AA0329"/>
    <w:rsid w:val="00D549DA"/>
    <w:rsid w:val="00F01265"/>
    <w:rsid w:val="00F1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991E"/>
  <w15:chartTrackingRefBased/>
  <w15:docId w15:val="{5E867994-B9B4-4C94-815C-CC78D6CE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66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1667"/>
    <w:pPr>
      <w:spacing w:after="0" w:line="240" w:lineRule="auto"/>
    </w:pPr>
  </w:style>
  <w:style w:type="paragraph" w:styleId="ListParagraph">
    <w:name w:val="List Paragraph"/>
    <w:basedOn w:val="Normal"/>
    <w:uiPriority w:val="34"/>
    <w:qFormat/>
    <w:rsid w:val="00F01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20584">
      <w:bodyDiv w:val="1"/>
      <w:marLeft w:val="0"/>
      <w:marRight w:val="0"/>
      <w:marTop w:val="0"/>
      <w:marBottom w:val="0"/>
      <w:divBdr>
        <w:top w:val="none" w:sz="0" w:space="0" w:color="auto"/>
        <w:left w:val="none" w:sz="0" w:space="0" w:color="auto"/>
        <w:bottom w:val="none" w:sz="0" w:space="0" w:color="auto"/>
        <w:right w:val="none" w:sz="0" w:space="0" w:color="auto"/>
      </w:divBdr>
    </w:div>
    <w:div w:id="1764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Heart Failure Collaboratory</dc:creator>
  <cp:keywords/>
  <dc:description/>
  <cp:lastModifiedBy>Matthew Dimond</cp:lastModifiedBy>
  <cp:revision>2</cp:revision>
  <dcterms:created xsi:type="dcterms:W3CDTF">2021-11-12T16:15:00Z</dcterms:created>
  <dcterms:modified xsi:type="dcterms:W3CDTF">2021-11-12T16:15:00Z</dcterms:modified>
</cp:coreProperties>
</file>